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96"/>
          <w:szCs w:val="144"/>
        </w:rPr>
      </w:pPr>
      <w:bookmarkStart w:id="0" w:name="_GoBack"/>
      <w:bookmarkEnd w:id="0"/>
    </w:p>
    <w:p>
      <w:pPr>
        <w:jc w:val="center"/>
        <w:rPr>
          <w:rFonts w:ascii="宋体" w:hAnsi="宋体" w:eastAsia="宋体"/>
          <w:sz w:val="96"/>
          <w:szCs w:val="144"/>
        </w:rPr>
      </w:pPr>
    </w:p>
    <w:p>
      <w:pPr>
        <w:jc w:val="center"/>
        <w:rPr>
          <w:rFonts w:ascii="方正小标宋_GBK" w:hAnsi="宋体" w:eastAsia="方正小标宋_GBK"/>
          <w:sz w:val="72"/>
          <w:szCs w:val="72"/>
        </w:rPr>
      </w:pPr>
      <w:r>
        <w:rPr>
          <w:rFonts w:hint="eastAsia" w:ascii="方正小标宋_GBK" w:hAnsi="宋体" w:eastAsia="方正小标宋_GBK"/>
          <w:sz w:val="72"/>
          <w:szCs w:val="72"/>
        </w:rPr>
        <w:t>江苏省工程质量安全手册实施细则（</w:t>
      </w:r>
      <w:r>
        <w:rPr>
          <w:rFonts w:ascii="方正小标宋_GBK" w:hAnsi="宋体" w:eastAsia="方正小标宋_GBK"/>
          <w:sz w:val="72"/>
          <w:szCs w:val="72"/>
        </w:rPr>
        <w:t>2022</w:t>
      </w:r>
      <w:r>
        <w:rPr>
          <w:rFonts w:hint="eastAsia" w:ascii="方正小标宋_GBK" w:hAnsi="宋体" w:eastAsia="方正小标宋_GBK"/>
          <w:sz w:val="72"/>
          <w:szCs w:val="72"/>
        </w:rPr>
        <w:t>版）</w:t>
      </w:r>
    </w:p>
    <w:p>
      <w:pPr>
        <w:jc w:val="center"/>
        <w:rPr>
          <w:rFonts w:ascii="Times New Roman" w:hAnsi="Times New Roman" w:eastAsia="方正楷体_GBK"/>
          <w:sz w:val="72"/>
          <w:szCs w:val="72"/>
        </w:rPr>
      </w:pPr>
      <w:r>
        <w:rPr>
          <w:rFonts w:ascii="Times New Roman" w:hAnsi="Times New Roman" w:eastAsia="方正楷体_GBK"/>
          <w:sz w:val="72"/>
          <w:szCs w:val="72"/>
        </w:rPr>
        <w:t>——</w:t>
      </w:r>
      <w:r>
        <w:rPr>
          <w:rFonts w:hint="eastAsia" w:ascii="Times New Roman" w:hAnsi="Times New Roman" w:eastAsia="方正楷体_GBK"/>
          <w:sz w:val="72"/>
          <w:szCs w:val="72"/>
        </w:rPr>
        <w:t>房屋建筑工程篇</w:t>
      </w:r>
    </w:p>
    <w:p>
      <w:pPr>
        <w:pStyle w:val="2"/>
        <w:ind w:left="31680" w:firstLine="31680"/>
        <w:rPr>
          <w:rFonts w:ascii="宋体" w:hAnsi="宋体" w:eastAsia="宋体"/>
          <w:sz w:val="72"/>
          <w:szCs w:val="96"/>
        </w:rPr>
      </w:pPr>
    </w:p>
    <w:p>
      <w:pPr>
        <w:pStyle w:val="2"/>
        <w:ind w:left="31680" w:firstLine="31680"/>
        <w:rPr>
          <w:rFonts w:ascii="宋体" w:hAnsi="宋体" w:eastAsia="宋体"/>
          <w:sz w:val="72"/>
          <w:szCs w:val="96"/>
        </w:rPr>
      </w:pPr>
    </w:p>
    <w:p>
      <w:pPr>
        <w:jc w:val="center"/>
        <w:rPr>
          <w:rFonts w:ascii="方正黑体_GBK" w:hAnsi="宋体" w:eastAsia="方正黑体_GBK"/>
          <w:sz w:val="72"/>
          <w:szCs w:val="96"/>
        </w:rPr>
      </w:pPr>
      <w:r>
        <w:rPr>
          <w:rFonts w:hint="eastAsia" w:ascii="方正黑体_GBK" w:hAnsi="宋体" w:eastAsia="方正黑体_GBK"/>
          <w:sz w:val="72"/>
          <w:szCs w:val="96"/>
        </w:rPr>
        <w:t>下册：安全分册</w:t>
      </w:r>
    </w:p>
    <w:p>
      <w:pPr>
        <w:jc w:val="center"/>
        <w:rPr>
          <w:rFonts w:ascii="宋体" w:hAnsi="宋体" w:eastAsia="宋体"/>
          <w:sz w:val="96"/>
          <w:szCs w:val="144"/>
        </w:rPr>
        <w:sectPr>
          <w:footerReference r:id="rId3" w:type="default"/>
          <w:footerReference r:id="rId4" w:type="even"/>
          <w:pgSz w:w="23811" w:h="16838" w:orient="landscape"/>
          <w:pgMar w:top="1418" w:right="1304" w:bottom="1134" w:left="1304" w:header="851" w:footer="1021" w:gutter="0"/>
          <w:pgNumType w:start="143"/>
          <w:cols w:space="425" w:num="1"/>
          <w:docGrid w:type="lines" w:linePitch="312" w:charSpace="0"/>
        </w:sectPr>
      </w:pPr>
    </w:p>
    <w:p>
      <w:pPr>
        <w:jc w:val="center"/>
        <w:rPr>
          <w:rFonts w:ascii="宋体" w:hAnsi="宋体" w:eastAsia="宋体"/>
          <w:b/>
          <w:bCs/>
          <w:sz w:val="28"/>
          <w:szCs w:val="32"/>
        </w:rPr>
      </w:pPr>
    </w:p>
    <w:p>
      <w:pPr>
        <w:jc w:val="center"/>
        <w:rPr>
          <w:rFonts w:ascii="宋体" w:hAnsi="宋体" w:eastAsia="宋体"/>
          <w:b/>
          <w:bCs/>
          <w:sz w:val="28"/>
          <w:szCs w:val="32"/>
        </w:rPr>
      </w:pPr>
      <w:r>
        <w:rPr>
          <w:rFonts w:hint="eastAsia" w:ascii="宋体" w:hAnsi="宋体" w:eastAsia="宋体"/>
          <w:b/>
          <w:bCs/>
          <w:sz w:val="28"/>
          <w:szCs w:val="32"/>
        </w:rPr>
        <w:t>修订说明</w:t>
      </w:r>
    </w:p>
    <w:p>
      <w:pPr>
        <w:pStyle w:val="9"/>
        <w:spacing w:before="0" w:beforeAutospacing="0" w:after="0" w:afterAutospacing="0" w:line="360" w:lineRule="auto"/>
        <w:ind w:firstLine="480" w:firstLineChars="200"/>
        <w:jc w:val="both"/>
      </w:pPr>
    </w:p>
    <w:p>
      <w:pPr>
        <w:pStyle w:val="9"/>
        <w:spacing w:before="0" w:beforeAutospacing="0" w:after="0" w:afterAutospacing="0" w:line="360" w:lineRule="auto"/>
        <w:ind w:firstLine="480" w:firstLineChars="200"/>
        <w:jc w:val="both"/>
      </w:pPr>
    </w:p>
    <w:p>
      <w:pPr>
        <w:pStyle w:val="9"/>
        <w:spacing w:before="0" w:beforeAutospacing="0" w:after="0" w:afterAutospacing="0" w:line="360" w:lineRule="auto"/>
        <w:ind w:firstLine="480" w:firstLineChars="200"/>
        <w:jc w:val="both"/>
      </w:pPr>
      <w:r>
        <w:rPr>
          <w:rFonts w:hint="eastAsia"/>
        </w:rPr>
        <w:t>自</w:t>
      </w:r>
      <w:r>
        <w:t>2020</w:t>
      </w:r>
      <w:r>
        <w:rPr>
          <w:rFonts w:hint="eastAsia"/>
        </w:rPr>
        <w:t>年</w:t>
      </w:r>
      <w:r>
        <w:t>1</w:t>
      </w:r>
      <w:r>
        <w:rPr>
          <w:rFonts w:hint="eastAsia"/>
        </w:rPr>
        <w:t>月</w:t>
      </w:r>
      <w:r>
        <w:t>14</w:t>
      </w:r>
      <w:r>
        <w:rPr>
          <w:rFonts w:hint="eastAsia"/>
        </w:rPr>
        <w:t>日省住房和城乡建设厅印发了《江苏省工程质量安全手册实施细则（</w:t>
      </w:r>
      <w:r>
        <w:t>2020</w:t>
      </w:r>
      <w:r>
        <w:rPr>
          <w:rFonts w:hint="eastAsia"/>
        </w:rPr>
        <w:t>版）房屋建筑工程篇》（以下简称《实施细则（</w:t>
      </w:r>
      <w:r>
        <w:t>2020</w:t>
      </w:r>
      <w:r>
        <w:rPr>
          <w:rFonts w:hint="eastAsia"/>
        </w:rPr>
        <w:t>版）》）以来，住房和城乡建设部、江苏省陆续新编、修编、废止了一系列工程技术标准，致使《实施细则（</w:t>
      </w:r>
      <w:r>
        <w:t>2020</w:t>
      </w:r>
      <w:r>
        <w:rPr>
          <w:rFonts w:hint="eastAsia"/>
        </w:rPr>
        <w:t>版）》不少内容已不符合现行工程技术标准。同时，在近两年的使用中，基层反映《实施细则（</w:t>
      </w:r>
      <w:r>
        <w:t>2020</w:t>
      </w:r>
      <w:r>
        <w:rPr>
          <w:rFonts w:hint="eastAsia"/>
        </w:rPr>
        <w:t>版）》中存在一些不明确、需要进一步细化的问题。因此，启动《实施细则（</w:t>
      </w:r>
      <w:r>
        <w:t>2020</w:t>
      </w:r>
      <w:r>
        <w:rPr>
          <w:rFonts w:hint="eastAsia"/>
        </w:rPr>
        <w:t>版）》的修订工作。</w:t>
      </w:r>
    </w:p>
    <w:p>
      <w:pPr>
        <w:pStyle w:val="9"/>
        <w:spacing w:before="0" w:beforeAutospacing="0" w:after="0" w:afterAutospacing="0" w:line="360" w:lineRule="auto"/>
        <w:ind w:firstLine="480" w:firstLineChars="200"/>
        <w:jc w:val="both"/>
      </w:pPr>
      <w:r>
        <w:rPr>
          <w:rFonts w:hint="eastAsia"/>
        </w:rPr>
        <w:t>本次修订主要围绕以下</w:t>
      </w:r>
      <w:r>
        <w:t>3</w:t>
      </w:r>
      <w:r>
        <w:rPr>
          <w:rFonts w:hint="eastAsia"/>
        </w:rPr>
        <w:t>个方面：</w:t>
      </w:r>
    </w:p>
    <w:p>
      <w:pPr>
        <w:pStyle w:val="9"/>
        <w:numPr>
          <w:ilvl w:val="0"/>
          <w:numId w:val="1"/>
        </w:numPr>
        <w:spacing w:before="0" w:beforeAutospacing="0" w:after="0" w:afterAutospacing="0" w:line="360" w:lineRule="auto"/>
        <w:ind w:firstLine="480" w:firstLineChars="200"/>
        <w:jc w:val="both"/>
      </w:pPr>
      <w:r>
        <w:rPr>
          <w:rFonts w:hint="eastAsia"/>
        </w:rPr>
        <w:t>依据新编、修编、废止的工程技术标准，删除实施要点中已废止的工程技术标准或条文，新增、修改相应的标准或条文；</w:t>
      </w:r>
    </w:p>
    <w:p>
      <w:pPr>
        <w:pStyle w:val="9"/>
        <w:numPr>
          <w:ilvl w:val="0"/>
          <w:numId w:val="1"/>
        </w:numPr>
        <w:spacing w:before="0" w:beforeAutospacing="0" w:after="0" w:afterAutospacing="0" w:line="360" w:lineRule="auto"/>
        <w:ind w:firstLine="480" w:firstLineChars="200"/>
        <w:jc w:val="both"/>
      </w:pPr>
      <w:r>
        <w:rPr>
          <w:rFonts w:hint="eastAsia"/>
        </w:rPr>
        <w:t>根据实际工作经验，删除与实施内容关联性不强的实施要点；</w:t>
      </w:r>
    </w:p>
    <w:p>
      <w:pPr>
        <w:pStyle w:val="9"/>
        <w:numPr>
          <w:ilvl w:val="0"/>
          <w:numId w:val="1"/>
        </w:numPr>
        <w:spacing w:before="0" w:beforeAutospacing="0" w:after="0" w:afterAutospacing="0" w:line="360" w:lineRule="auto"/>
        <w:ind w:firstLine="480" w:firstLineChars="200"/>
        <w:jc w:val="both"/>
      </w:pPr>
      <w:r>
        <w:rPr>
          <w:rFonts w:hint="eastAsia"/>
        </w:rPr>
        <w:t>根据实际工作经验，新增、修改实施内容及相应的实施要点。</w:t>
      </w:r>
    </w:p>
    <w:p>
      <w:pPr>
        <w:pStyle w:val="9"/>
        <w:spacing w:before="0" w:beforeAutospacing="0" w:after="0" w:afterAutospacing="0" w:line="360" w:lineRule="auto"/>
        <w:ind w:firstLine="480" w:firstLineChars="200"/>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spacing w:line="360" w:lineRule="auto"/>
        <w:rPr>
          <w:sz w:val="28"/>
          <w:szCs w:val="36"/>
        </w:rPr>
      </w:pPr>
    </w:p>
    <w:p>
      <w:pPr>
        <w:ind w:firstLine="4498" w:firstLineChars="1600"/>
        <w:rPr>
          <w:rFonts w:ascii="宋体" w:hAnsi="宋体" w:eastAsia="宋体"/>
          <w:b/>
          <w:bCs/>
          <w:sz w:val="28"/>
          <w:szCs w:val="28"/>
        </w:rPr>
      </w:pPr>
      <w:r>
        <w:rPr>
          <w:rFonts w:hint="eastAsia" w:ascii="宋体" w:hAnsi="宋体" w:eastAsia="宋体"/>
          <w:b/>
          <w:bCs/>
          <w:sz w:val="28"/>
          <w:szCs w:val="28"/>
        </w:rPr>
        <w:t>目</w:t>
      </w:r>
      <w:r>
        <w:rPr>
          <w:rFonts w:ascii="宋体" w:hAnsi="宋体" w:eastAsia="宋体"/>
          <w:b/>
          <w:bCs/>
          <w:sz w:val="28"/>
          <w:szCs w:val="28"/>
        </w:rPr>
        <w:t xml:space="preserve">  </w:t>
      </w:r>
      <w:r>
        <w:rPr>
          <w:rFonts w:hint="eastAsia" w:ascii="宋体" w:hAnsi="宋体" w:eastAsia="宋体"/>
          <w:b/>
          <w:bCs/>
          <w:sz w:val="28"/>
          <w:szCs w:val="28"/>
        </w:rPr>
        <w:t>录</w:t>
      </w: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宋体" w:eastAsia="宋体"/>
          <w:b/>
          <w:bCs/>
          <w:sz w:val="24"/>
          <w:szCs w:val="24"/>
        </w:rPr>
        <w:t>总则</w:t>
      </w:r>
      <w:r>
        <w:rPr>
          <w:rFonts w:ascii="Times New Roman" w:hAnsi="Times New Roman" w:eastAsia="宋体"/>
          <w:b/>
          <w:bCs/>
          <w:sz w:val="24"/>
          <w:szCs w:val="24"/>
        </w:rPr>
        <w:t xml:space="preserve"> </w:t>
      </w:r>
      <w:r>
        <w:rPr>
          <w:rFonts w:ascii="Times New Roman" w:hAnsi="Times New Roman" w:eastAsia="宋体"/>
          <w:b/>
          <w:bCs/>
          <w:sz w:val="24"/>
          <w:szCs w:val="24"/>
        </w:rPr>
        <w:tab/>
      </w:r>
      <w:r>
        <w:rPr>
          <w:rFonts w:ascii="Times New Roman" w:hAnsi="Times New Roman" w:eastAsia="宋体"/>
          <w:b/>
          <w:bCs/>
          <w:sz w:val="24"/>
          <w:szCs w:val="24"/>
        </w:rPr>
        <w:t>145</w:t>
      </w:r>
    </w:p>
    <w:p>
      <w:pPr>
        <w:numPr>
          <w:ilvl w:val="1"/>
          <w:numId w:val="2"/>
        </w:numPr>
        <w:tabs>
          <w:tab w:val="right" w:leader="dot" w:pos="9450"/>
        </w:tabs>
        <w:spacing w:line="360" w:lineRule="auto"/>
        <w:ind w:right="4620" w:rightChars="2200" w:firstLine="1879" w:firstLineChars="783"/>
        <w:jc w:val="left"/>
        <w:outlineLvl w:val="1"/>
        <w:rPr>
          <w:rFonts w:ascii="Times New Roman" w:hAnsi="Times New Roman" w:eastAsia="宋体"/>
          <w:sz w:val="24"/>
          <w:szCs w:val="24"/>
        </w:rPr>
      </w:pPr>
      <w:r>
        <w:rPr>
          <w:rFonts w:hint="eastAsia" w:ascii="Times New Roman" w:hAnsi="宋体" w:eastAsia="宋体"/>
          <w:sz w:val="24"/>
          <w:szCs w:val="24"/>
        </w:rPr>
        <w:t>目的</w:t>
      </w:r>
      <w:r>
        <w:rPr>
          <w:rFonts w:ascii="Times New Roman" w:hAnsi="Times New Roman" w:eastAsia="宋体"/>
          <w:sz w:val="24"/>
          <w:szCs w:val="24"/>
        </w:rPr>
        <w:tab/>
      </w:r>
      <w:r>
        <w:rPr>
          <w:rFonts w:ascii="Times New Roman" w:hAnsi="Times New Roman" w:eastAsia="宋体"/>
          <w:sz w:val="24"/>
          <w:szCs w:val="24"/>
        </w:rPr>
        <w:t>145</w:t>
      </w:r>
    </w:p>
    <w:p>
      <w:pPr>
        <w:numPr>
          <w:ilvl w:val="1"/>
          <w:numId w:val="2"/>
        </w:numPr>
        <w:tabs>
          <w:tab w:val="right" w:leader="dot" w:pos="9450"/>
        </w:tabs>
        <w:spacing w:line="360" w:lineRule="auto"/>
        <w:ind w:right="4620" w:rightChars="2200" w:firstLine="1879" w:firstLineChars="783"/>
        <w:jc w:val="left"/>
        <w:outlineLvl w:val="1"/>
        <w:rPr>
          <w:rFonts w:ascii="Times New Roman" w:hAnsi="Times New Roman" w:eastAsia="宋体"/>
          <w:sz w:val="24"/>
          <w:szCs w:val="24"/>
        </w:rPr>
      </w:pPr>
      <w:r>
        <w:rPr>
          <w:rFonts w:hint="eastAsia" w:ascii="Times New Roman" w:hAnsi="宋体" w:eastAsia="宋体"/>
          <w:sz w:val="24"/>
          <w:szCs w:val="24"/>
        </w:rPr>
        <w:t>编制依据</w:t>
      </w:r>
      <w:r>
        <w:rPr>
          <w:rFonts w:ascii="Times New Roman" w:hAnsi="Times New Roman" w:eastAsia="宋体"/>
          <w:sz w:val="24"/>
          <w:szCs w:val="24"/>
        </w:rPr>
        <w:tab/>
      </w:r>
      <w:r>
        <w:rPr>
          <w:rFonts w:ascii="Times New Roman" w:hAnsi="Times New Roman" w:eastAsia="宋体"/>
          <w:sz w:val="24"/>
          <w:szCs w:val="24"/>
        </w:rPr>
        <w:t>145</w:t>
      </w:r>
    </w:p>
    <w:p>
      <w:pPr>
        <w:numPr>
          <w:ilvl w:val="1"/>
          <w:numId w:val="2"/>
        </w:numPr>
        <w:tabs>
          <w:tab w:val="right" w:leader="dot" w:pos="9450"/>
        </w:tabs>
        <w:spacing w:line="360" w:lineRule="auto"/>
        <w:ind w:right="4620" w:rightChars="2200" w:firstLine="1879" w:firstLineChars="783"/>
        <w:jc w:val="left"/>
        <w:outlineLvl w:val="1"/>
        <w:rPr>
          <w:rFonts w:ascii="Times New Roman" w:hAnsi="Times New Roman" w:eastAsia="宋体"/>
          <w:sz w:val="24"/>
          <w:szCs w:val="24"/>
        </w:rPr>
      </w:pPr>
      <w:r>
        <w:rPr>
          <w:rFonts w:hint="eastAsia" w:ascii="Times New Roman" w:hAnsi="宋体" w:eastAsia="宋体"/>
          <w:sz w:val="24"/>
          <w:szCs w:val="24"/>
        </w:rPr>
        <w:t>适用范围</w:t>
      </w:r>
      <w:r>
        <w:rPr>
          <w:rFonts w:ascii="Times New Roman" w:hAnsi="Times New Roman" w:eastAsia="宋体"/>
          <w:sz w:val="24"/>
          <w:szCs w:val="24"/>
        </w:rPr>
        <w:tab/>
      </w:r>
      <w:r>
        <w:rPr>
          <w:rFonts w:ascii="Times New Roman" w:hAnsi="Times New Roman" w:eastAsia="宋体"/>
          <w:sz w:val="24"/>
          <w:szCs w:val="24"/>
        </w:rPr>
        <w:t>145</w:t>
      </w: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宋体" w:eastAsia="宋体"/>
          <w:b/>
          <w:bCs/>
          <w:sz w:val="24"/>
          <w:szCs w:val="24"/>
        </w:rPr>
        <w:t>行为准则</w:t>
      </w:r>
      <w:r>
        <w:rPr>
          <w:rFonts w:ascii="Times New Roman" w:hAnsi="Times New Roman" w:eastAsia="宋体"/>
          <w:b/>
          <w:bCs/>
          <w:sz w:val="24"/>
          <w:szCs w:val="24"/>
        </w:rPr>
        <w:t xml:space="preserve"> </w:t>
      </w:r>
      <w:r>
        <w:rPr>
          <w:rFonts w:ascii="Times New Roman" w:hAnsi="Times New Roman" w:eastAsia="宋体"/>
          <w:b/>
          <w:bCs/>
          <w:sz w:val="24"/>
          <w:szCs w:val="24"/>
        </w:rPr>
        <w:tab/>
      </w:r>
      <w:r>
        <w:rPr>
          <w:rFonts w:ascii="Times New Roman" w:hAnsi="Times New Roman" w:eastAsia="宋体"/>
          <w:b/>
          <w:bCs/>
          <w:sz w:val="24"/>
          <w:szCs w:val="24"/>
        </w:rPr>
        <w:t>145</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2.1 </w:t>
      </w:r>
      <w:r>
        <w:rPr>
          <w:rFonts w:hint="eastAsia" w:ascii="Times New Roman" w:hAnsi="宋体" w:eastAsia="宋体"/>
          <w:sz w:val="24"/>
          <w:szCs w:val="24"/>
        </w:rPr>
        <w:t>基本要求</w:t>
      </w:r>
      <w:r>
        <w:rPr>
          <w:rFonts w:ascii="Times New Roman" w:hAnsi="Times New Roman" w:eastAsia="宋体"/>
          <w:sz w:val="24"/>
          <w:szCs w:val="24"/>
        </w:rPr>
        <w:t xml:space="preserve"> </w:t>
      </w:r>
      <w:r>
        <w:rPr>
          <w:rFonts w:ascii="Times New Roman" w:hAnsi="Times New Roman" w:eastAsia="宋体"/>
          <w:sz w:val="24"/>
          <w:szCs w:val="24"/>
        </w:rPr>
        <w:tab/>
      </w:r>
      <w:r>
        <w:rPr>
          <w:rFonts w:ascii="Times New Roman" w:hAnsi="Times New Roman" w:eastAsia="宋体"/>
          <w:sz w:val="24"/>
          <w:szCs w:val="24"/>
        </w:rPr>
        <w:t>145</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2.2 </w:t>
      </w:r>
      <w:r>
        <w:rPr>
          <w:rFonts w:hint="eastAsia" w:ascii="Times New Roman" w:hAnsi="宋体" w:eastAsia="宋体"/>
          <w:sz w:val="24"/>
          <w:szCs w:val="24"/>
        </w:rPr>
        <w:t>安全行为要求</w:t>
      </w:r>
      <w:r>
        <w:rPr>
          <w:rFonts w:ascii="Times New Roman" w:hAnsi="Times New Roman" w:eastAsia="宋体"/>
          <w:sz w:val="24"/>
          <w:szCs w:val="24"/>
        </w:rPr>
        <w:tab/>
      </w:r>
      <w:r>
        <w:rPr>
          <w:rFonts w:ascii="Times New Roman" w:hAnsi="Times New Roman" w:eastAsia="宋体"/>
          <w:sz w:val="24"/>
          <w:szCs w:val="24"/>
        </w:rPr>
        <w:t>148</w:t>
      </w: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Times New Roman" w:hAnsi="Times New Roman" w:eastAsia="宋体"/>
          <w:b/>
          <w:bCs/>
          <w:sz w:val="24"/>
          <w:szCs w:val="24"/>
        </w:rPr>
      </w:pPr>
      <w:r>
        <w:rPr>
          <w:rFonts w:ascii="Times New Roman" w:hAnsi="Times New Roman" w:eastAsia="宋体"/>
          <w:b/>
          <w:bCs/>
          <w:sz w:val="24"/>
          <w:szCs w:val="24"/>
        </w:rPr>
        <w:t xml:space="preserve">3 </w:t>
      </w:r>
      <w:r>
        <w:rPr>
          <w:rFonts w:hint="eastAsia" w:ascii="Times New Roman" w:hAnsi="宋体" w:eastAsia="宋体"/>
          <w:b/>
          <w:bCs/>
          <w:sz w:val="24"/>
          <w:szCs w:val="24"/>
        </w:rPr>
        <w:t>安全生产现场控制</w:t>
      </w:r>
      <w:r>
        <w:rPr>
          <w:rFonts w:ascii="Times New Roman" w:hAnsi="Times New Roman" w:eastAsia="宋体"/>
          <w:b/>
          <w:bCs/>
          <w:sz w:val="24"/>
          <w:szCs w:val="24"/>
        </w:rPr>
        <w:tab/>
      </w:r>
      <w:r>
        <w:rPr>
          <w:rFonts w:ascii="Times New Roman" w:hAnsi="Times New Roman" w:eastAsia="宋体"/>
          <w:b/>
          <w:bCs/>
          <w:sz w:val="24"/>
          <w:szCs w:val="24"/>
        </w:rPr>
        <w:t>154</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3.1 </w:t>
      </w:r>
      <w:r>
        <w:rPr>
          <w:rFonts w:hint="eastAsia" w:ascii="Times New Roman" w:hAnsi="宋体" w:eastAsia="宋体"/>
          <w:sz w:val="24"/>
          <w:szCs w:val="24"/>
        </w:rPr>
        <w:t>基坑工程</w:t>
      </w:r>
      <w:r>
        <w:rPr>
          <w:rFonts w:ascii="Times New Roman" w:hAnsi="Times New Roman" w:eastAsia="宋体"/>
          <w:sz w:val="24"/>
          <w:szCs w:val="24"/>
        </w:rPr>
        <w:tab/>
      </w:r>
      <w:r>
        <w:rPr>
          <w:rFonts w:ascii="Times New Roman" w:hAnsi="Times New Roman" w:eastAsia="宋体"/>
          <w:sz w:val="24"/>
          <w:szCs w:val="24"/>
        </w:rPr>
        <w:t>154</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3.2 </w:t>
      </w:r>
      <w:r>
        <w:rPr>
          <w:rFonts w:hint="eastAsia" w:ascii="Times New Roman" w:hAnsi="宋体" w:eastAsia="宋体"/>
          <w:sz w:val="24"/>
          <w:szCs w:val="24"/>
        </w:rPr>
        <w:t>脚手架工程</w:t>
      </w:r>
      <w:r>
        <w:rPr>
          <w:rFonts w:ascii="Times New Roman" w:hAnsi="Times New Roman" w:eastAsia="宋体"/>
          <w:sz w:val="24"/>
          <w:szCs w:val="24"/>
        </w:rPr>
        <w:tab/>
      </w:r>
      <w:r>
        <w:rPr>
          <w:rFonts w:ascii="Times New Roman" w:hAnsi="Times New Roman" w:eastAsia="宋体"/>
          <w:sz w:val="24"/>
          <w:szCs w:val="24"/>
        </w:rPr>
        <w:t>164</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3.3 </w:t>
      </w:r>
      <w:r>
        <w:rPr>
          <w:rFonts w:hint="eastAsia" w:ascii="Times New Roman" w:hAnsi="宋体" w:eastAsia="宋体"/>
          <w:sz w:val="24"/>
          <w:szCs w:val="24"/>
        </w:rPr>
        <w:t>起重机械</w:t>
      </w:r>
      <w:r>
        <w:rPr>
          <w:rFonts w:ascii="Times New Roman" w:hAnsi="Times New Roman" w:eastAsia="宋体"/>
          <w:sz w:val="24"/>
          <w:szCs w:val="24"/>
        </w:rPr>
        <w:t xml:space="preserve"> </w:t>
      </w:r>
      <w:r>
        <w:rPr>
          <w:rFonts w:ascii="Times New Roman" w:hAnsi="Times New Roman" w:eastAsia="宋体"/>
          <w:sz w:val="24"/>
          <w:szCs w:val="24"/>
        </w:rPr>
        <w:tab/>
      </w:r>
      <w:r>
        <w:rPr>
          <w:rFonts w:ascii="Times New Roman" w:hAnsi="Times New Roman" w:eastAsia="宋体"/>
          <w:sz w:val="24"/>
          <w:szCs w:val="24"/>
        </w:rPr>
        <w:t>186</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3.4 </w:t>
      </w:r>
      <w:r>
        <w:rPr>
          <w:rFonts w:hint="eastAsia" w:ascii="Times New Roman" w:hAnsi="宋体" w:eastAsia="宋体"/>
          <w:sz w:val="24"/>
          <w:szCs w:val="24"/>
        </w:rPr>
        <w:t>模板支撑体系</w:t>
      </w:r>
      <w:r>
        <w:rPr>
          <w:rFonts w:ascii="Times New Roman" w:hAnsi="Times New Roman" w:eastAsia="宋体"/>
          <w:sz w:val="24"/>
          <w:szCs w:val="24"/>
        </w:rPr>
        <w:tab/>
      </w:r>
      <w:r>
        <w:rPr>
          <w:rFonts w:ascii="Times New Roman" w:hAnsi="Times New Roman" w:eastAsia="宋体"/>
          <w:sz w:val="24"/>
          <w:szCs w:val="24"/>
        </w:rPr>
        <w:t xml:space="preserve">202 </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3.5 </w:t>
      </w:r>
      <w:r>
        <w:rPr>
          <w:rFonts w:hint="eastAsia" w:ascii="Times New Roman" w:hAnsi="宋体" w:eastAsia="宋体"/>
          <w:sz w:val="24"/>
          <w:szCs w:val="24"/>
        </w:rPr>
        <w:t>临时用电</w:t>
      </w:r>
      <w:r>
        <w:rPr>
          <w:rFonts w:ascii="Times New Roman" w:hAnsi="Times New Roman" w:eastAsia="宋体"/>
          <w:sz w:val="24"/>
          <w:szCs w:val="24"/>
        </w:rPr>
        <w:tab/>
      </w:r>
      <w:r>
        <w:rPr>
          <w:rFonts w:ascii="Times New Roman" w:hAnsi="Times New Roman" w:eastAsia="宋体"/>
          <w:sz w:val="24"/>
          <w:szCs w:val="24"/>
        </w:rPr>
        <w:t>210</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3.6 </w:t>
      </w:r>
      <w:r>
        <w:rPr>
          <w:rFonts w:hint="eastAsia" w:ascii="Times New Roman" w:hAnsi="宋体" w:eastAsia="宋体"/>
          <w:sz w:val="24"/>
          <w:szCs w:val="24"/>
        </w:rPr>
        <w:t>临时消防</w:t>
      </w:r>
      <w:r>
        <w:rPr>
          <w:rFonts w:ascii="Times New Roman" w:hAnsi="Times New Roman" w:eastAsia="宋体"/>
          <w:sz w:val="24"/>
          <w:szCs w:val="24"/>
        </w:rPr>
        <w:tab/>
      </w:r>
      <w:r>
        <w:rPr>
          <w:rFonts w:ascii="Times New Roman" w:hAnsi="Times New Roman" w:eastAsia="宋体"/>
          <w:sz w:val="24"/>
          <w:szCs w:val="24"/>
        </w:rPr>
        <w:t>212</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3.7 </w:t>
      </w:r>
      <w:r>
        <w:rPr>
          <w:rFonts w:hint="eastAsia" w:ascii="Times New Roman" w:hAnsi="宋体" w:eastAsia="宋体"/>
          <w:sz w:val="24"/>
          <w:szCs w:val="24"/>
        </w:rPr>
        <w:t>安全防护</w:t>
      </w:r>
      <w:r>
        <w:rPr>
          <w:rFonts w:ascii="Times New Roman" w:hAnsi="Times New Roman" w:eastAsia="宋体"/>
          <w:sz w:val="24"/>
          <w:szCs w:val="24"/>
        </w:rPr>
        <w:tab/>
      </w:r>
      <w:r>
        <w:rPr>
          <w:rFonts w:ascii="Times New Roman" w:hAnsi="Times New Roman" w:eastAsia="宋体"/>
          <w:sz w:val="24"/>
          <w:szCs w:val="24"/>
        </w:rPr>
        <w:t>215</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3.8 </w:t>
      </w:r>
      <w:r>
        <w:rPr>
          <w:rFonts w:hint="eastAsia" w:ascii="Times New Roman" w:hAnsi="宋体" w:eastAsia="宋体"/>
          <w:sz w:val="24"/>
          <w:szCs w:val="24"/>
        </w:rPr>
        <w:t>其他</w:t>
      </w:r>
      <w:r>
        <w:rPr>
          <w:rFonts w:ascii="Times New Roman" w:hAnsi="Times New Roman" w:eastAsia="宋体"/>
          <w:sz w:val="24"/>
          <w:szCs w:val="24"/>
        </w:rPr>
        <w:tab/>
      </w:r>
      <w:r>
        <w:rPr>
          <w:rFonts w:ascii="Times New Roman" w:hAnsi="Times New Roman" w:eastAsia="宋体"/>
          <w:sz w:val="24"/>
          <w:szCs w:val="24"/>
        </w:rPr>
        <w:t>218</w:t>
      </w: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Times New Roman" w:hAnsi="Times New Roman" w:eastAsia="宋体"/>
          <w:b/>
          <w:bCs/>
          <w:sz w:val="24"/>
          <w:szCs w:val="24"/>
        </w:rPr>
      </w:pPr>
      <w:r>
        <w:rPr>
          <w:rFonts w:ascii="Times New Roman" w:hAnsi="Times New Roman" w:eastAsia="宋体"/>
          <w:b/>
          <w:bCs/>
          <w:sz w:val="24"/>
          <w:szCs w:val="24"/>
        </w:rPr>
        <w:t xml:space="preserve">4 </w:t>
      </w:r>
      <w:r>
        <w:rPr>
          <w:rFonts w:hint="eastAsia" w:ascii="Times New Roman" w:hAnsi="宋体" w:eastAsia="宋体"/>
          <w:b/>
          <w:bCs/>
          <w:sz w:val="24"/>
          <w:szCs w:val="24"/>
        </w:rPr>
        <w:t>安全管理资料</w:t>
      </w:r>
      <w:r>
        <w:rPr>
          <w:rFonts w:ascii="Times New Roman" w:hAnsi="Times New Roman" w:eastAsia="宋体"/>
          <w:b/>
          <w:bCs/>
          <w:sz w:val="24"/>
          <w:szCs w:val="24"/>
        </w:rPr>
        <w:t xml:space="preserve"> </w:t>
      </w:r>
      <w:r>
        <w:rPr>
          <w:rFonts w:ascii="Times New Roman" w:hAnsi="Times New Roman" w:eastAsia="宋体"/>
          <w:b/>
          <w:bCs/>
          <w:sz w:val="24"/>
          <w:szCs w:val="24"/>
        </w:rPr>
        <w:tab/>
      </w:r>
      <w:r>
        <w:rPr>
          <w:rFonts w:ascii="Times New Roman" w:hAnsi="Times New Roman" w:eastAsia="宋体"/>
          <w:b/>
          <w:bCs/>
          <w:sz w:val="24"/>
          <w:szCs w:val="24"/>
        </w:rPr>
        <w:t>226</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4.1 </w:t>
      </w:r>
      <w:r>
        <w:rPr>
          <w:rFonts w:hint="eastAsia" w:ascii="Times New Roman" w:hAnsi="宋体" w:eastAsia="宋体"/>
          <w:sz w:val="24"/>
          <w:szCs w:val="24"/>
        </w:rPr>
        <w:t>危险性较大的分部分项工程资</w:t>
      </w:r>
      <w:r>
        <w:rPr>
          <w:rFonts w:ascii="Times New Roman" w:hAnsi="宋体" w:eastAsia="宋体"/>
          <w:sz w:val="24"/>
          <w:szCs w:val="24"/>
        </w:rPr>
        <w:tab/>
      </w:r>
      <w:r>
        <w:rPr>
          <w:rFonts w:ascii="Times New Roman" w:hAnsi="Times New Roman" w:eastAsia="宋体"/>
          <w:sz w:val="24"/>
          <w:szCs w:val="24"/>
        </w:rPr>
        <w:t>226</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4.2 </w:t>
      </w:r>
      <w:r>
        <w:rPr>
          <w:rFonts w:hint="eastAsia" w:ascii="Times New Roman" w:hAnsi="宋体" w:eastAsia="宋体"/>
          <w:sz w:val="24"/>
          <w:szCs w:val="24"/>
        </w:rPr>
        <w:t>基坑工程资料</w:t>
      </w:r>
      <w:r>
        <w:rPr>
          <w:rFonts w:ascii="Times New Roman" w:hAnsi="Times New Roman" w:eastAsia="宋体"/>
          <w:sz w:val="24"/>
          <w:szCs w:val="24"/>
        </w:rPr>
        <w:t xml:space="preserve"> </w:t>
      </w:r>
      <w:r>
        <w:rPr>
          <w:rFonts w:ascii="Times New Roman" w:hAnsi="Times New Roman" w:eastAsia="宋体"/>
          <w:sz w:val="24"/>
          <w:szCs w:val="24"/>
        </w:rPr>
        <w:tab/>
      </w:r>
      <w:r>
        <w:rPr>
          <w:rFonts w:ascii="Times New Roman" w:hAnsi="Times New Roman" w:eastAsia="宋体"/>
          <w:sz w:val="24"/>
          <w:szCs w:val="24"/>
        </w:rPr>
        <w:t>227</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4.3 </w:t>
      </w:r>
      <w:r>
        <w:rPr>
          <w:rFonts w:hint="eastAsia" w:ascii="Times New Roman" w:hAnsi="宋体" w:eastAsia="宋体"/>
          <w:sz w:val="24"/>
          <w:szCs w:val="24"/>
        </w:rPr>
        <w:t>脚手架工程资料</w:t>
      </w:r>
      <w:r>
        <w:rPr>
          <w:rFonts w:ascii="Times New Roman" w:hAnsi="Times New Roman" w:eastAsia="宋体"/>
          <w:sz w:val="24"/>
          <w:szCs w:val="24"/>
        </w:rPr>
        <w:t xml:space="preserve"> </w:t>
      </w:r>
      <w:r>
        <w:rPr>
          <w:rFonts w:ascii="Times New Roman" w:hAnsi="Times New Roman" w:eastAsia="宋体"/>
          <w:sz w:val="24"/>
          <w:szCs w:val="24"/>
        </w:rPr>
        <w:tab/>
      </w:r>
      <w:r>
        <w:rPr>
          <w:rFonts w:ascii="Times New Roman" w:hAnsi="Times New Roman" w:eastAsia="宋体"/>
          <w:sz w:val="24"/>
          <w:szCs w:val="24"/>
        </w:rPr>
        <w:t>229</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4.4 </w:t>
      </w:r>
      <w:r>
        <w:rPr>
          <w:rFonts w:hint="eastAsia" w:ascii="Times New Roman" w:hAnsi="宋体" w:eastAsia="宋体"/>
          <w:sz w:val="24"/>
          <w:szCs w:val="24"/>
        </w:rPr>
        <w:t>起重机械资料</w:t>
      </w:r>
      <w:r>
        <w:rPr>
          <w:rFonts w:ascii="Times New Roman" w:hAnsi="Times New Roman" w:eastAsia="宋体"/>
          <w:sz w:val="24"/>
          <w:szCs w:val="24"/>
        </w:rPr>
        <w:t xml:space="preserve"> </w:t>
      </w:r>
      <w:r>
        <w:rPr>
          <w:rFonts w:ascii="Times New Roman" w:hAnsi="Times New Roman" w:eastAsia="宋体"/>
          <w:sz w:val="24"/>
          <w:szCs w:val="24"/>
        </w:rPr>
        <w:tab/>
      </w:r>
      <w:r>
        <w:rPr>
          <w:rFonts w:ascii="Times New Roman" w:hAnsi="Times New Roman" w:eastAsia="宋体"/>
          <w:sz w:val="24"/>
          <w:szCs w:val="24"/>
        </w:rPr>
        <w:t>231</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4.5 </w:t>
      </w:r>
      <w:r>
        <w:rPr>
          <w:rFonts w:hint="eastAsia" w:ascii="Times New Roman" w:hAnsi="宋体" w:eastAsia="宋体"/>
          <w:sz w:val="24"/>
          <w:szCs w:val="24"/>
        </w:rPr>
        <w:t>模板支撑体系资料</w:t>
      </w:r>
      <w:r>
        <w:rPr>
          <w:rFonts w:ascii="Times New Roman" w:hAnsi="Times New Roman" w:eastAsia="宋体"/>
          <w:sz w:val="24"/>
          <w:szCs w:val="24"/>
        </w:rPr>
        <w:tab/>
      </w:r>
      <w:r>
        <w:rPr>
          <w:rFonts w:ascii="Times New Roman" w:hAnsi="Times New Roman" w:eastAsia="宋体"/>
          <w:sz w:val="24"/>
          <w:szCs w:val="24"/>
        </w:rPr>
        <w:t>232</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4.6 </w:t>
      </w:r>
      <w:r>
        <w:rPr>
          <w:rFonts w:hint="eastAsia" w:ascii="Times New Roman" w:hAnsi="宋体" w:eastAsia="宋体"/>
          <w:sz w:val="24"/>
          <w:szCs w:val="24"/>
        </w:rPr>
        <w:t>临时用电资料</w:t>
      </w:r>
      <w:r>
        <w:rPr>
          <w:rFonts w:ascii="Times New Roman" w:hAnsi="Times New Roman" w:eastAsia="宋体"/>
          <w:sz w:val="24"/>
          <w:szCs w:val="24"/>
        </w:rPr>
        <w:tab/>
      </w:r>
      <w:r>
        <w:rPr>
          <w:rFonts w:ascii="Times New Roman" w:hAnsi="Times New Roman" w:eastAsia="宋体"/>
          <w:sz w:val="24"/>
          <w:szCs w:val="24"/>
        </w:rPr>
        <w:t>237</w:t>
      </w:r>
    </w:p>
    <w:p>
      <w:pPr>
        <w:tabs>
          <w:tab w:val="right" w:leader="dot" w:pos="9450"/>
        </w:tabs>
        <w:spacing w:line="360" w:lineRule="auto"/>
        <w:ind w:left="1644" w:leftChars="783" w:right="4620" w:rightChars="2200" w:firstLine="240" w:firstLineChars="100"/>
        <w:jc w:val="left"/>
        <w:outlineLvl w:val="1"/>
        <w:rPr>
          <w:rFonts w:ascii="Times New Roman" w:hAnsi="Times New Roman" w:eastAsia="宋体"/>
          <w:sz w:val="24"/>
          <w:szCs w:val="24"/>
        </w:rPr>
      </w:pPr>
      <w:r>
        <w:rPr>
          <w:rFonts w:ascii="Times New Roman" w:hAnsi="Times New Roman" w:eastAsia="宋体"/>
          <w:sz w:val="24"/>
          <w:szCs w:val="24"/>
        </w:rPr>
        <w:t xml:space="preserve">4.7 </w:t>
      </w:r>
      <w:r>
        <w:rPr>
          <w:rFonts w:hint="eastAsia" w:ascii="Times New Roman" w:hAnsi="宋体" w:eastAsia="宋体"/>
          <w:sz w:val="24"/>
          <w:szCs w:val="24"/>
        </w:rPr>
        <w:t>安全防护资料</w:t>
      </w:r>
      <w:r>
        <w:rPr>
          <w:rFonts w:ascii="Times New Roman" w:hAnsi="Times New Roman" w:eastAsia="宋体"/>
          <w:sz w:val="24"/>
          <w:szCs w:val="24"/>
        </w:rPr>
        <w:tab/>
      </w:r>
      <w:r>
        <w:rPr>
          <w:rFonts w:ascii="Times New Roman" w:hAnsi="Times New Roman" w:eastAsia="宋体"/>
          <w:sz w:val="24"/>
          <w:szCs w:val="24"/>
        </w:rPr>
        <w:t>239</w:t>
      </w:r>
    </w:p>
    <w:p>
      <w:pPr>
        <w:ind w:firstLine="1417" w:firstLineChars="588"/>
        <w:rPr>
          <w:rFonts w:ascii="Times New Roman" w:hAnsi="宋体" w:eastAsia="宋体"/>
          <w:b/>
          <w:bCs/>
          <w:sz w:val="24"/>
          <w:szCs w:val="24"/>
        </w:rPr>
      </w:pPr>
      <w:r>
        <w:rPr>
          <w:rFonts w:ascii="Times New Roman" w:hAnsi="宋体" w:eastAsia="宋体"/>
          <w:b/>
          <w:bCs/>
          <w:sz w:val="24"/>
          <w:szCs w:val="24"/>
        </w:rPr>
        <w:t xml:space="preserve">5 </w:t>
      </w:r>
      <w:r>
        <w:rPr>
          <w:rFonts w:hint="eastAsia" w:ascii="Times New Roman" w:hAnsi="宋体" w:eastAsia="宋体"/>
          <w:b/>
          <w:bCs/>
          <w:sz w:val="24"/>
          <w:szCs w:val="24"/>
        </w:rPr>
        <w:t>附则</w:t>
      </w:r>
      <w:r>
        <w:rPr>
          <w:rFonts w:ascii="Times New Roman" w:hAnsi="Times New Roman" w:eastAsia="宋体"/>
          <w:b/>
          <w:bCs/>
          <w:sz w:val="24"/>
          <w:szCs w:val="24"/>
        </w:rPr>
        <w:t>……………………………………………………………………………</w:t>
      </w:r>
      <w:r>
        <w:rPr>
          <w:rFonts w:ascii="Times New Roman" w:hAnsi="宋体" w:eastAsia="宋体"/>
          <w:b/>
          <w:bCs/>
          <w:sz w:val="24"/>
          <w:szCs w:val="24"/>
        </w:rPr>
        <w:t>241</w:t>
      </w: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Times New Roman" w:hAnsi="宋体" w:eastAsia="宋体"/>
          <w:b/>
          <w:bCs/>
          <w:sz w:val="24"/>
          <w:szCs w:val="24"/>
        </w:rPr>
      </w:pPr>
    </w:p>
    <w:p>
      <w:pPr>
        <w:tabs>
          <w:tab w:val="right" w:leader="dot" w:pos="9460"/>
          <w:tab w:val="right" w:pos="12180"/>
          <w:tab w:val="right" w:pos="14280"/>
          <w:tab w:val="right" w:leader="dot" w:pos="16380"/>
        </w:tabs>
        <w:spacing w:line="360" w:lineRule="auto"/>
        <w:ind w:right="4620" w:rightChars="2200" w:firstLine="1484" w:firstLineChars="616"/>
        <w:jc w:val="left"/>
        <w:outlineLvl w:val="0"/>
        <w:rPr>
          <w:rFonts w:ascii="宋体" w:hAnsi="宋体" w:eastAsia="宋体"/>
          <w:b/>
          <w:bCs/>
          <w:sz w:val="24"/>
          <w:szCs w:val="24"/>
        </w:rPr>
      </w:pPr>
    </w:p>
    <w:p>
      <w:pPr>
        <w:pStyle w:val="2"/>
        <w:ind w:left="0" w:leftChars="0" w:firstLine="0" w:firstLineChars="0"/>
      </w:pPr>
    </w:p>
    <w:p>
      <w:pPr>
        <w:pStyle w:val="2"/>
        <w:ind w:left="31680" w:firstLine="31680"/>
        <w:sectPr>
          <w:headerReference r:id="rId5" w:type="default"/>
          <w:footerReference r:id="rId6" w:type="default"/>
          <w:pgSz w:w="23811" w:h="16838" w:orient="landscape"/>
          <w:pgMar w:top="1418" w:right="1304" w:bottom="1134" w:left="1304" w:header="851" w:footer="1021" w:gutter="0"/>
          <w:cols w:equalWidth="0" w:num="2">
            <w:col w:w="10389" w:space="425"/>
            <w:col w:w="10389"/>
          </w:cols>
          <w:docGrid w:type="lines" w:linePitch="312" w:charSpace="0"/>
        </w:sectPr>
      </w:pPr>
    </w:p>
    <w:p>
      <w:pPr>
        <w:pStyle w:val="2"/>
        <w:spacing w:line="240" w:lineRule="exact"/>
        <w:ind w:left="0" w:leftChars="0" w:firstLine="0" w:firstLineChars="0"/>
        <w:rPr>
          <w:sz w:val="15"/>
          <w:szCs w:val="16"/>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006"/>
        <w:gridCol w:w="1110"/>
        <w:gridCol w:w="3059"/>
        <w:gridCol w:w="2986"/>
        <w:gridCol w:w="1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编号</w:t>
            </w:r>
          </w:p>
        </w:tc>
        <w:tc>
          <w:tcPr>
            <w:tcW w:w="1006"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类别</w:t>
            </w:r>
          </w:p>
        </w:tc>
        <w:tc>
          <w:tcPr>
            <w:tcW w:w="1110"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实施对象</w:t>
            </w:r>
          </w:p>
        </w:tc>
        <w:tc>
          <w:tcPr>
            <w:tcW w:w="305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实施内容</w:t>
            </w:r>
          </w:p>
        </w:tc>
        <w:tc>
          <w:tcPr>
            <w:tcW w:w="2986"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实施依据</w:t>
            </w:r>
          </w:p>
        </w:tc>
        <w:tc>
          <w:tcPr>
            <w:tcW w:w="1226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1</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1.1</w:t>
            </w:r>
          </w:p>
        </w:tc>
        <w:tc>
          <w:tcPr>
            <w:tcW w:w="2116" w:type="dxa"/>
            <w:gridSpan w:val="2"/>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目的</w:t>
            </w:r>
          </w:p>
        </w:tc>
        <w:tc>
          <w:tcPr>
            <w:tcW w:w="18314" w:type="dxa"/>
            <w:gridSpan w:val="3"/>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进一步完善企业安全管理体系，规范企业安全行为，夯实企业安全主体责任，奠定我省房屋建筑工程安全标准化建设的基石，切实保证施工安全，提高人民群众满意度。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1.2</w:t>
            </w:r>
          </w:p>
        </w:tc>
        <w:tc>
          <w:tcPr>
            <w:tcW w:w="2116" w:type="dxa"/>
            <w:gridSpan w:val="2"/>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编制依据</w:t>
            </w:r>
          </w:p>
        </w:tc>
        <w:tc>
          <w:tcPr>
            <w:tcW w:w="18314" w:type="dxa"/>
            <w:gridSpan w:val="3"/>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（一）法律法规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《建筑法》（</w:t>
            </w:r>
            <w:r>
              <w:rPr>
                <w:rFonts w:ascii="Times New Roman" w:hAnsi="宋体" w:eastAsia="宋体" w:cs="宋体"/>
                <w:color w:val="000000"/>
                <w:spacing w:val="-6"/>
                <w:kern w:val="0"/>
                <w:szCs w:val="21"/>
              </w:rPr>
              <w:t>1997</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91</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年第二次修正）；</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《特种设备安全法》（主席令第</w:t>
            </w:r>
            <w:r>
              <w:rPr>
                <w:rFonts w:ascii="Times New Roman" w:hAnsi="宋体" w:eastAsia="宋体" w:cs="宋体"/>
                <w:color w:val="000000"/>
                <w:spacing w:val="-6"/>
                <w:kern w:val="0"/>
                <w:szCs w:val="21"/>
              </w:rPr>
              <w:t>4</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4.</w:t>
            </w: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5.</w:t>
            </w:r>
            <w:r>
              <w:rPr>
                <w:rFonts w:hint="eastAsia" w:ascii="Times New Roman" w:hAnsi="宋体" w:eastAsia="宋体" w:cs="宋体"/>
                <w:color w:val="000000"/>
                <w:spacing w:val="-6"/>
                <w:kern w:val="0"/>
                <w:szCs w:val="21"/>
              </w:rPr>
              <w:t>《特种设备安全监察条例》；</w:t>
            </w:r>
            <w:r>
              <w:rPr>
                <w:rFonts w:ascii="Times New Roman" w:hAnsi="Times New Roman" w:eastAsia="宋体" w:cs="宋体"/>
                <w:color w:val="000000"/>
                <w:spacing w:val="-6"/>
                <w:kern w:val="0"/>
                <w:szCs w:val="21"/>
              </w:rPr>
              <w:t>6.</w:t>
            </w:r>
            <w:r>
              <w:rPr>
                <w:rFonts w:hint="eastAsia" w:ascii="Times New Roman" w:hAnsi="宋体" w:eastAsia="宋体" w:cs="宋体"/>
                <w:color w:val="000000"/>
                <w:spacing w:val="-6"/>
                <w:kern w:val="0"/>
                <w:szCs w:val="21"/>
              </w:rPr>
              <w:t>《安全生产许可证条例》；</w:t>
            </w:r>
            <w:r>
              <w:rPr>
                <w:rFonts w:ascii="Times New Roman" w:hAnsi="Times New Roman" w:eastAsia="宋体" w:cs="宋体"/>
                <w:color w:val="000000"/>
                <w:spacing w:val="-6"/>
                <w:kern w:val="0"/>
                <w:szCs w:val="21"/>
              </w:rPr>
              <w:t>7.</w:t>
            </w:r>
            <w:r>
              <w:rPr>
                <w:rFonts w:hint="eastAsia" w:ascii="Times New Roman" w:hAnsi="宋体" w:eastAsia="宋体" w:cs="宋体"/>
                <w:color w:val="000000"/>
                <w:spacing w:val="-6"/>
                <w:kern w:val="0"/>
                <w:szCs w:val="21"/>
              </w:rPr>
              <w:t>《生产安全事故报告和调查处理条例》；</w:t>
            </w:r>
            <w:r>
              <w:rPr>
                <w:rFonts w:ascii="Times New Roman" w:hAnsi="Times New Roman" w:eastAsia="宋体" w:cs="宋体"/>
                <w:color w:val="000000"/>
                <w:spacing w:val="-6"/>
                <w:kern w:val="0"/>
                <w:szCs w:val="21"/>
              </w:rPr>
              <w:t>8.</w:t>
            </w:r>
            <w:r>
              <w:rPr>
                <w:rFonts w:hint="eastAsia" w:ascii="Times New Roman" w:hAnsi="宋体" w:eastAsia="宋体" w:cs="宋体"/>
                <w:color w:val="000000"/>
                <w:spacing w:val="-6"/>
                <w:kern w:val="0"/>
                <w:szCs w:val="21"/>
              </w:rPr>
              <w:t>《江苏省安全生产条例》；</w:t>
            </w:r>
            <w:r>
              <w:rPr>
                <w:rFonts w:ascii="Times New Roman" w:hAnsi="Times New Roman" w:eastAsia="宋体" w:cs="宋体"/>
                <w:color w:val="000000"/>
                <w:spacing w:val="-6"/>
                <w:kern w:val="0"/>
                <w:szCs w:val="21"/>
              </w:rPr>
              <w:t>9.</w:t>
            </w:r>
            <w:r>
              <w:rPr>
                <w:rFonts w:hint="eastAsia" w:ascii="Times New Roman" w:hAnsi="宋体" w:eastAsia="宋体" w:cs="宋体"/>
                <w:color w:val="000000"/>
                <w:spacing w:val="-6"/>
                <w:kern w:val="0"/>
                <w:szCs w:val="21"/>
              </w:rPr>
              <w:t>《江苏省特种设备安全条例》等。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（二）规章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《建筑工程施工许可管理办法》（住房城乡建设部令第</w:t>
            </w:r>
            <w:r>
              <w:rPr>
                <w:rFonts w:ascii="Times New Roman" w:hAnsi="Times New Roman" w:eastAsia="宋体" w:cs="宋体"/>
                <w:color w:val="000000"/>
                <w:spacing w:val="-6"/>
                <w:kern w:val="0"/>
                <w:szCs w:val="21"/>
              </w:rPr>
              <w:t>52</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《建筑施工企业安全生产许可证管理规定》（建设部令第</w:t>
            </w:r>
            <w:r>
              <w:rPr>
                <w:rFonts w:ascii="Times New Roman" w:hAnsi="Times New Roman" w:eastAsia="宋体" w:cs="宋体"/>
                <w:color w:val="000000"/>
                <w:spacing w:val="-6"/>
                <w:kern w:val="0"/>
                <w:szCs w:val="21"/>
              </w:rPr>
              <w:t>128</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4.</w:t>
            </w:r>
            <w:r>
              <w:rPr>
                <w:rFonts w:hint="eastAsia" w:ascii="Times New Roman" w:hAnsi="宋体" w:eastAsia="宋体" w:cs="宋体"/>
                <w:color w:val="000000"/>
                <w:spacing w:val="-6"/>
                <w:kern w:val="0"/>
                <w:szCs w:val="21"/>
              </w:rPr>
              <w:t>《建筑施工企业主要负责人、项目负责人和专职安全生产管理人员安全生产管理规定》（住房城乡建设部令第</w:t>
            </w:r>
            <w:r>
              <w:rPr>
                <w:rFonts w:ascii="Times New Roman" w:hAnsi="Times New Roman" w:eastAsia="宋体" w:cs="宋体"/>
                <w:color w:val="000000"/>
                <w:spacing w:val="-6"/>
                <w:kern w:val="0"/>
                <w:szCs w:val="21"/>
              </w:rPr>
              <w:t>17</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5.</w:t>
            </w: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（三）文件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olor w:val="000000"/>
                <w:spacing w:val="-6"/>
                <w:szCs w:val="21"/>
              </w:rPr>
              <w:t>《住房城乡建设部关于印发工程质量安全手册（试行）的通知》（建质</w:t>
            </w:r>
            <w:r>
              <w:rPr>
                <w:rFonts w:ascii="Times New Roman" w:hAnsi="Times New Roman" w:eastAsia="宋体"/>
                <w:color w:val="000000"/>
                <w:spacing w:val="-6"/>
                <w:szCs w:val="21"/>
              </w:rPr>
              <w:t>[2018]95</w:t>
            </w:r>
            <w:r>
              <w:rPr>
                <w:rFonts w:hint="eastAsia" w:ascii="Times New Roman" w:hAnsi="宋体" w:eastAsia="宋体"/>
                <w:color w:val="000000"/>
                <w:spacing w:val="-6"/>
                <w:szCs w:val="21"/>
              </w:rPr>
              <w:t>号）；</w:t>
            </w:r>
            <w:r>
              <w:rPr>
                <w:rFonts w:ascii="Times New Roman" w:hAnsi="Times New Roman" w:eastAsia="宋体"/>
                <w:color w:val="000000"/>
                <w:spacing w:val="-6"/>
                <w:szCs w:val="21"/>
              </w:rPr>
              <w:t>2</w:t>
            </w:r>
            <w:r>
              <w:rPr>
                <w:rFonts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《住房城乡建设部关于印发</w:t>
            </w:r>
            <w:r>
              <w:rPr>
                <w:rFonts w:ascii="Times New Roman" w:hAnsi="Times New Roman" w:eastAsia="宋体" w:cs="宋体"/>
                <w:color w:val="000000"/>
                <w:spacing w:val="-6"/>
                <w:kern w:val="0"/>
                <w:szCs w:val="21"/>
              </w:rPr>
              <w:t>&lt;</w:t>
            </w:r>
            <w:r>
              <w:rPr>
                <w:rFonts w:hint="eastAsia" w:ascii="Times New Roman" w:hAnsi="宋体" w:eastAsia="宋体" w:cs="宋体"/>
                <w:color w:val="000000"/>
                <w:spacing w:val="-6"/>
                <w:kern w:val="0"/>
                <w:szCs w:val="21"/>
              </w:rPr>
              <w:t>房屋建筑和市政基础设施工程施工安全监督规定</w:t>
            </w:r>
            <w:r>
              <w:rPr>
                <w:rFonts w:ascii="Times New Roman" w:hAnsi="Times New Roman" w:eastAsia="宋体" w:cs="宋体"/>
                <w:color w:val="000000"/>
                <w:spacing w:val="-6"/>
                <w:kern w:val="0"/>
                <w:szCs w:val="21"/>
              </w:rPr>
              <w:t>&gt;</w:t>
            </w:r>
            <w:r>
              <w:rPr>
                <w:rFonts w:hint="eastAsia" w:ascii="Times New Roman" w:hAnsi="宋体" w:eastAsia="宋体" w:cs="宋体"/>
                <w:color w:val="000000"/>
                <w:spacing w:val="-6"/>
                <w:kern w:val="0"/>
                <w:szCs w:val="21"/>
              </w:rPr>
              <w:t>的通知》（建质</w:t>
            </w:r>
            <w:r>
              <w:rPr>
                <w:rFonts w:ascii="Times New Roman" w:hAnsi="Times New Roman" w:eastAsia="宋体" w:cs="宋体"/>
                <w:color w:val="000000"/>
                <w:spacing w:val="-6"/>
                <w:kern w:val="0"/>
                <w:szCs w:val="21"/>
              </w:rPr>
              <w:t>[2014]153</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《江苏省房屋建筑和市政基础设施工程危险性较大的分部分项工程安全管理实施细则》（苏建质安〔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4.</w:t>
            </w:r>
            <w:r>
              <w:rPr>
                <w:rFonts w:hint="eastAsia" w:ascii="Times New Roman" w:hAnsi="宋体" w:eastAsia="宋体" w:cs="宋体"/>
                <w:color w:val="000000"/>
                <w:spacing w:val="-6"/>
                <w:kern w:val="0"/>
                <w:szCs w:val="21"/>
              </w:rPr>
              <w:t>《关于加强全省建筑安全生产责任追究若干意见的通知》（苏建质安</w:t>
            </w:r>
            <w:r>
              <w:rPr>
                <w:rFonts w:ascii="Times New Roman" w:hAnsi="Times New Roman" w:eastAsia="宋体" w:cs="宋体"/>
                <w:color w:val="000000"/>
                <w:spacing w:val="-6"/>
                <w:kern w:val="0"/>
                <w:szCs w:val="21"/>
              </w:rPr>
              <w:t>[2011]847</w:t>
            </w:r>
            <w:r>
              <w:rPr>
                <w:rFonts w:hint="eastAsia" w:ascii="Times New Roman" w:hAnsi="宋体" w:eastAsia="宋体" w:cs="宋体"/>
                <w:color w:val="000000"/>
                <w:spacing w:val="-6"/>
                <w:kern w:val="0"/>
                <w:szCs w:val="21"/>
              </w:rPr>
              <w:t>号）等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（四）有关工程建设标准、规范等。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1.3</w:t>
            </w:r>
          </w:p>
        </w:tc>
        <w:tc>
          <w:tcPr>
            <w:tcW w:w="2116" w:type="dxa"/>
            <w:gridSpan w:val="2"/>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适用范围</w:t>
            </w:r>
          </w:p>
        </w:tc>
        <w:tc>
          <w:tcPr>
            <w:tcW w:w="18314" w:type="dxa"/>
            <w:gridSpan w:val="3"/>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房屋建筑工程安全管理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2</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行为准则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2.1</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2.1.1 </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建设单位、勘察单位、设计单位、施工单位、监理单位、检测单位、监测单位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建设、勘察、设计、施工、监理、检测、监测等单位依法对工程安全负责。</w:t>
            </w: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adjustRightInd w:val="0"/>
              <w:spacing w:line="240" w:lineRule="atLeast"/>
              <w:ind w:left="-63" w:leftChars="-30" w:right="-63" w:rightChars="-30"/>
              <w:jc w:val="left"/>
              <w:outlineLvl w:val="0"/>
              <w:rPr>
                <w:rFonts w:ascii="Times New Roman" w:hAnsi="Times New Roman" w:eastAsia="宋体"/>
                <w:color w:val="000000"/>
                <w:spacing w:val="-6"/>
                <w:szCs w:val="21"/>
              </w:rPr>
            </w:pPr>
            <w:r>
              <w:rPr>
                <w:rFonts w:hint="eastAsia" w:ascii="Times New Roman" w:hAnsi="宋体" w:eastAsia="宋体"/>
                <w:color w:val="000000"/>
                <w:spacing w:val="-6"/>
                <w:szCs w:val="21"/>
              </w:rPr>
              <w:t>第四条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adjustRightInd w:val="0"/>
              <w:spacing w:line="240" w:lineRule="atLeast"/>
              <w:ind w:left="-63" w:leftChars="-30" w:right="-63" w:rightChars="-30"/>
              <w:jc w:val="left"/>
              <w:outlineLvl w:val="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第二章</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建设单位的安全责任</w:t>
            </w:r>
          </w:p>
          <w:p>
            <w:pPr>
              <w:widowControl/>
              <w:adjustRightInd w:val="0"/>
              <w:spacing w:line="240" w:lineRule="atLeast"/>
              <w:ind w:left="-63" w:leftChars="-30" w:right="-63" w:rightChars="-30"/>
              <w:jc w:val="left"/>
              <w:outlineLvl w:val="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第三章</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勘察、设计、工程监理及其他有关单位的安全责任</w:t>
            </w:r>
          </w:p>
          <w:p>
            <w:pPr>
              <w:widowControl/>
              <w:adjustRightInd w:val="0"/>
              <w:spacing w:line="240" w:lineRule="atLeast"/>
              <w:ind w:left="-63" w:leftChars="-30" w:right="-63" w:rightChars="-30"/>
              <w:jc w:val="left"/>
              <w:outlineLvl w:val="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第四章</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b/>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第二十条第二、第三款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监测单位应当编制监测方案。监测方案由监测单位技术负责人审核签字并加盖单位公章，报送监理单位后方可实施。</w:t>
            </w:r>
          </w:p>
          <w:p>
            <w:pPr>
              <w:adjustRightInd w:val="0"/>
              <w:spacing w:line="240" w:lineRule="atLeast"/>
              <w:ind w:left="-63" w:leftChars="-30" w:right="-63" w:rightChars="-30"/>
              <w:jc w:val="left"/>
              <w:outlineLvl w:val="0"/>
              <w:rPr>
                <w:rFonts w:ascii="Times New Roman" w:hAnsi="Times New Roman" w:eastAsia="宋体" w:cs="宋体"/>
                <w:color w:val="000000"/>
                <w:spacing w:val="-6"/>
                <w:kern w:val="0"/>
                <w:szCs w:val="21"/>
              </w:rPr>
            </w:pPr>
            <w:r>
              <w:rPr>
                <w:rFonts w:hint="eastAsia" w:ascii="Times New Roman" w:hAnsi="宋体" w:eastAsia="宋体"/>
                <w:color w:val="000000"/>
                <w:spacing w:val="-6"/>
                <w:szCs w:val="21"/>
              </w:rPr>
              <w:t>监测单位应当按照监测方案开展监测，及时向建设单位报送监测成果，并对监测成果负责；发现异常时，及时向建设、设计、施工、监理单位报告，建设单位应当立即组织相关单位采取处置措施。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2.1.2 </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建设单位、勘察单位、设计单位、施工单位、监理单位、检测单位、监测单位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勘察、设计、施工、监理、检测、监测等单位应当依法取得资质证书，并在其资质等级许可的范围内从事建设工程活动。施工单位应当取得安全生产许可证。</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《建筑法》（</w:t>
            </w:r>
            <w:r>
              <w:rPr>
                <w:rFonts w:ascii="Times New Roman" w:hAnsi="宋体" w:eastAsia="宋体" w:cs="宋体"/>
                <w:color w:val="000000"/>
                <w:spacing w:val="-6"/>
                <w:kern w:val="0"/>
                <w:szCs w:val="21"/>
              </w:rPr>
              <w:t>1997</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91</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年第二次修正）</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adjustRightInd w:val="0"/>
              <w:spacing w:line="240" w:lineRule="atLeast"/>
              <w:ind w:left="-63" w:leftChars="-30" w:right="-63" w:rightChars="-30"/>
              <w:jc w:val="left"/>
              <w:outlineLvl w:val="0"/>
              <w:rPr>
                <w:rFonts w:ascii="Times New Roman" w:hAnsi="Times New Roman" w:eastAsia="宋体" w:cs="宋体"/>
                <w:strike/>
                <w:color w:val="000000"/>
                <w:spacing w:val="-6"/>
                <w:kern w:val="0"/>
                <w:szCs w:val="21"/>
              </w:rPr>
            </w:pPr>
            <w:r>
              <w:rPr>
                <w:rFonts w:hint="eastAsia" w:ascii="Times New Roman" w:hAnsi="宋体" w:eastAsia="宋体"/>
                <w:color w:val="000000"/>
                <w:spacing w:val="-6"/>
                <w:szCs w:val="21"/>
              </w:rPr>
              <w:t>第七十二条第一款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承担安全评价、认证、检测、检验职责的机构应当具备国家规定的资质条件，并对其作出的安全评价、认证、检测、检验结果的合法性、真实性负责。资质条件由国务院应急管理部门会同国务院有关部门制定。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adjustRightInd w:val="0"/>
              <w:spacing w:line="240" w:lineRule="atLeast"/>
              <w:ind w:left="-63" w:leftChars="-30" w:right="-63" w:rightChars="-30"/>
              <w:jc w:val="left"/>
              <w:outlineLvl w:val="0"/>
              <w:rPr>
                <w:rFonts w:ascii="Times New Roman" w:hAnsi="Times New Roman" w:eastAsia="宋体"/>
                <w:color w:val="000000"/>
                <w:spacing w:val="-6"/>
                <w:szCs w:val="21"/>
              </w:rPr>
            </w:pPr>
            <w:r>
              <w:rPr>
                <w:rFonts w:hint="eastAsia" w:ascii="Times New Roman" w:hAnsi="宋体" w:eastAsia="宋体" w:cs="宋体"/>
                <w:bCs/>
                <w:color w:val="000000"/>
                <w:spacing w:val="-6"/>
                <w:kern w:val="0"/>
                <w:szCs w:val="21"/>
              </w:rPr>
              <w:t>第十八条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施工起重机械和整体提升脚手架、模板等自升式架设设施的使用达到国家规定的检验检测期限的，必须经具有专业资质的检验检测机构检测。经检测不合格的，不得继续使用。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Arial"/>
                <w:color w:val="000000"/>
                <w:spacing w:val="-6"/>
                <w:szCs w:val="21"/>
                <w:shd w:val="clear" w:color="auto" w:fill="FFFFFF"/>
              </w:rPr>
              <w:t>《检验检测机构资质认定管理办法》（</w:t>
            </w:r>
            <w:r>
              <w:rPr>
                <w:rFonts w:hint="eastAsia" w:ascii="Times New Roman" w:hAnsi="宋体" w:eastAsia="宋体" w:cs="Arial"/>
                <w:bCs/>
                <w:color w:val="000000"/>
                <w:spacing w:val="-6"/>
                <w:szCs w:val="21"/>
                <w:shd w:val="clear" w:color="auto" w:fill="FFFFFF"/>
              </w:rPr>
              <w:t>国家质监总局令第</w:t>
            </w:r>
            <w:r>
              <w:rPr>
                <w:rFonts w:ascii="Times New Roman" w:hAnsi="Times New Roman" w:eastAsia="宋体" w:cs="Arial"/>
                <w:bCs/>
                <w:color w:val="000000"/>
                <w:spacing w:val="-6"/>
                <w:szCs w:val="21"/>
                <w:shd w:val="clear" w:color="auto" w:fill="FFFFFF"/>
              </w:rPr>
              <w:t>163</w:t>
            </w:r>
            <w:r>
              <w:rPr>
                <w:rFonts w:hint="eastAsia" w:ascii="Times New Roman" w:hAnsi="宋体" w:eastAsia="宋体" w:cs="Arial"/>
                <w:bCs/>
                <w:color w:val="000000"/>
                <w:spacing w:val="-6"/>
                <w:szCs w:val="21"/>
                <w:shd w:val="clear" w:color="auto" w:fill="FFFFFF"/>
              </w:rPr>
              <w:t>号</w:t>
            </w:r>
            <w:r>
              <w:rPr>
                <w:rFonts w:hint="eastAsia" w:ascii="Times New Roman" w:hAnsi="宋体" w:eastAsia="宋体" w:cs="Arial"/>
                <w:color w:val="000000"/>
                <w:spacing w:val="-6"/>
                <w:szCs w:val="21"/>
                <w:shd w:val="clear" w:color="auto" w:fill="FFFFFF"/>
              </w:rPr>
              <w:t>）</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Arial"/>
                <w:color w:val="000000"/>
                <w:spacing w:val="-6"/>
                <w:szCs w:val="21"/>
                <w:shd w:val="clear" w:color="auto" w:fill="FFFFFF"/>
              </w:rPr>
              <w:t>《检验检测机构资质认定管理办法》（</w:t>
            </w:r>
            <w:r>
              <w:rPr>
                <w:rFonts w:hint="eastAsia" w:ascii="Times New Roman" w:hAnsi="宋体" w:eastAsia="宋体" w:cs="Arial"/>
                <w:bCs/>
                <w:color w:val="000000"/>
                <w:spacing w:val="-6"/>
                <w:szCs w:val="21"/>
                <w:shd w:val="clear" w:color="auto" w:fill="FFFFFF"/>
              </w:rPr>
              <w:t>国家质监总局令第</w:t>
            </w:r>
            <w:r>
              <w:rPr>
                <w:rFonts w:ascii="Times New Roman" w:hAnsi="Times New Roman" w:eastAsia="宋体" w:cs="Arial"/>
                <w:bCs/>
                <w:color w:val="000000"/>
                <w:spacing w:val="-6"/>
                <w:szCs w:val="21"/>
                <w:shd w:val="clear" w:color="auto" w:fill="FFFFFF"/>
              </w:rPr>
              <w:t>163</w:t>
            </w:r>
            <w:r>
              <w:rPr>
                <w:rFonts w:hint="eastAsia" w:ascii="Times New Roman" w:hAnsi="宋体" w:eastAsia="宋体" w:cs="Arial"/>
                <w:bCs/>
                <w:color w:val="000000"/>
                <w:spacing w:val="-6"/>
                <w:szCs w:val="21"/>
                <w:shd w:val="clear" w:color="auto" w:fill="FFFFFF"/>
              </w:rPr>
              <w:t>号</w:t>
            </w:r>
            <w:r>
              <w:rPr>
                <w:rFonts w:hint="eastAsia" w:ascii="Times New Roman" w:hAnsi="宋体" w:eastAsia="宋体" w:cs="Arial"/>
                <w:color w:val="000000"/>
                <w:spacing w:val="-6"/>
                <w:szCs w:val="21"/>
                <w:shd w:val="clear" w:color="auto" w:fill="FFFFFF"/>
              </w:rPr>
              <w:t>）相关条文。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《安全生产许可条例》（国务院令第</w:t>
            </w:r>
            <w:r>
              <w:rPr>
                <w:rFonts w:ascii="Times New Roman" w:hAnsi="宋体" w:eastAsia="宋体" w:cs="宋体"/>
                <w:color w:val="000000"/>
                <w:spacing w:val="-6"/>
                <w:kern w:val="0"/>
                <w:szCs w:val="21"/>
              </w:rPr>
              <w:t>653</w:t>
            </w:r>
            <w:r>
              <w:rPr>
                <w:rFonts w:hint="eastAsia" w:ascii="Times New Roman" w:hAnsi="宋体" w:eastAsia="宋体" w:cs="宋体"/>
                <w:color w:val="000000"/>
                <w:spacing w:val="-6"/>
                <w:kern w:val="0"/>
                <w:szCs w:val="21"/>
              </w:rPr>
              <w:t>号）（国务院令第</w:t>
            </w:r>
            <w:r>
              <w:rPr>
                <w:rFonts w:ascii="Times New Roman" w:hAnsi="宋体" w:eastAsia="宋体" w:cs="宋体"/>
                <w:color w:val="000000"/>
                <w:spacing w:val="-6"/>
                <w:kern w:val="0"/>
                <w:szCs w:val="21"/>
              </w:rPr>
              <w:t>653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hd w:val="clear" w:color="auto" w:fill="FFFFFF"/>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国家对矿山企业、建筑施工企业和危险化学品、烟花爆竹、民用爆炸物品生产企业（以下统称企业）实行安全生产许可制度。企业未取得安全生产许可证的，不得从事生产活动。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hd w:val="clear" w:color="auto" w:fill="FFFFFF"/>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olor w:val="000000"/>
                <w:spacing w:val="-6"/>
                <w:szCs w:val="21"/>
              </w:rPr>
              <w:t>第二十条第一款</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对于按照规定需要进行第三方监测的危大工程，建设单位应当委托具有相应勘察资质的单位进行监测。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pStyle w:val="2"/>
              <w:spacing w:line="240" w:lineRule="atLeast"/>
              <w:ind w:left="-63" w:leftChars="-30" w:right="-63" w:rightChars="-30" w:firstLine="0" w:firstLineChars="0"/>
              <w:rPr>
                <w:rFonts w:ascii="Times New Roman" w:hAnsi="Times New Roman"/>
                <w:color w:val="000000"/>
                <w:spacing w:val="-6"/>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施工安全管理有下列情形之一的，应判定为重大事故隐患：</w:t>
            </w:r>
          </w:p>
          <w:p>
            <w:pPr>
              <w:numPr>
                <w:ilvl w:val="0"/>
                <w:numId w:val="3"/>
              </w:numPr>
              <w:spacing w:line="240" w:lineRule="atLeast"/>
              <w:ind w:left="-63" w:leftChars="-30" w:right="-63" w:rightChars="-30"/>
              <w:jc w:val="left"/>
              <w:rPr>
                <w:rFonts w:ascii="Times New Roman" w:hAnsi="Times New Roman" w:eastAsia="宋体"/>
                <w:color w:val="000000"/>
                <w:spacing w:val="-6"/>
                <w:szCs w:val="21"/>
              </w:rPr>
            </w:pPr>
            <w:r>
              <w:rPr>
                <w:rFonts w:hint="eastAsia" w:ascii="Times New Roman" w:hAnsi="宋体" w:eastAsia="宋体" w:cs="宋体"/>
                <w:color w:val="000000"/>
                <w:spacing w:val="-6"/>
                <w:kern w:val="0"/>
                <w:szCs w:val="21"/>
              </w:rPr>
              <w:t>建筑施工企业未取得安全生产许可证擅自从事建筑施工活动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2.1.3 </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施工企业主要负责人、项目负责人及专职安全生产管理人员（以下简称</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安管人员</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）应当取得安全生产考核合格证书。</w:t>
            </w: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生产经营单位的主要负责人是本单位安全生产第一责任人，对本单位的安全生产工作全面负责。其他负责人对职责范围内的安全生产工作负责。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第三十六条第一款　施工单位的主要负责人、项目负责人、专职安全生产管理人员应当经建设行政主管部门或者其他有关部门考核合格后方可任职。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《建筑施工企业主要负责人、项目负责人和专职安全生产管理人员安全生产管理规定》</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第一条　为了加强房屋建筑和市政基础设施工程施工安全监督管理，提高建筑施工企业主要负责人、项目负责人和专职安全生产管理人员（以下合称</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安管人员</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）的安全生产管理能力，根据《中华人民共和国安全生产法》、《建设工程安全生产管理条例》（国务院令第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号）等法律法规，制定本规定。</w:t>
            </w:r>
          </w:p>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第二条　在中华人民共和国境内从事房屋建筑和市政基础设施工程施工活动的建筑施工企业的</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安管人员</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，参加安全生产考核，履行安全生产责任，以及对其实施安全生产监督管理，应当符合本规定。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第四条第二款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施工安全管理有下列情形之一的，应判定为重大事故隐患：</w:t>
            </w:r>
          </w:p>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（二）施工单位的主要负责人、项目负责人、专职安全生产管理人员未取得安全生产考核合格证书从事相关工作；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2.1.4</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工程一线作业人员应当按照相关行业职业标准和规定经培训考核合格，特种作业人员应当取得特种作业操作资格证书。工程建设有关单位应当建立健全一线作业人员的职业教育、培训制度，定期开展职业技能培训。</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b/>
                <w:bCs/>
                <w:strike/>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生产经营单位的安全生产管理机构以及安全生产管理人员履行下列职责</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（二）组织或者参与本单位安全生产教育和培训，如实记录安全生产教育和培训情况；</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第二十七条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生产经营单位的主要负责人和安全生产管理人员必须具备与本单位所从事的生产经营活动相应的安全生产知识和管理能力。</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生产经营单位应当建立安全生产教育和培训档案，如实记录安全生产教育和培训的时间、内容、参加人员以及考核结果等情况。</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第二十九条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生产经营单位采用新工艺、新技术、新材料或者使用新设备，必须了解、掌握其安全技术特性，采取有效的安全防护措施，并对从业人员进行专门的安全生产教育和培训。</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宋体" w:eastAsia="宋体" w:cs="宋体"/>
                <w:color w:val="000000"/>
                <w:spacing w:val="-6"/>
                <w:kern w:val="0"/>
                <w:szCs w:val="21"/>
              </w:rPr>
              <w:t>第三十条第一款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生产经营单位的特种作业人员必须按照国家有关规定经专门的安全作业培训，取得相应资格，方可上岗作业。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垂直运输机械作业人员、安装拆卸工、爆破作业人员、起重信号工、登高架设作业人员等特种作业人员，必须按照国家有关规定经过专门的安全作业培训，并取得特种作业操作资格证书后，方可上岗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第三十六条第二款　施工单位应当对管理人员和作业人员每年至少进行一次安全生产教育培训，其教育培训情况记入个人工作档案。安全生产教育培训考核不合格的人员，不得上岗。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第三十七条　作业人员进入新的岗位或者新的施工现场前，应当接受安全生产教育培训。未经教育培训或者教育培训考核不合格的人员，不得上岗作业。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施工单位在采用新技术、新工艺、新设备、新材料时，应当对作业人员进行相应的安全生产教育培训。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《特种设备安全法》（主席令第</w:t>
            </w:r>
            <w:r>
              <w:rPr>
                <w:rFonts w:ascii="Times New Roman" w:hAnsi="宋体" w:eastAsia="宋体" w:cs="宋体"/>
                <w:color w:val="000000"/>
                <w:spacing w:val="-6"/>
                <w:kern w:val="0"/>
                <w:szCs w:val="21"/>
              </w:rPr>
              <w:t>4</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第十四条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特种设备安全管理人员、检测人员和作业人员应当按照国家有关规定取得相应资格，方可从事相关工作。特种设备安全管理人员、检测人员和作业人员应当严格执行安全技术规范和管理制度，保证特种设备安全。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第四条第三款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施工安全管理有下列情形之一的，应判定为重大事故隐患：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（三）建筑施工特种作业人员未取得特种作业人员操作资格证书上岗作业；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2.1.5</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建设单位、勘察单位、设计单位、施工单位、监测单位、监理单位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勘察、设计、施工、监理、监测等单位应当建立完善危险性较大的分部分项工程管理责任制，落实安全管理责任，严格按照相关规定实施危险性较大的分部分项工程清单管理、专项施工方案编制及论证、现场安全管理等制度。</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第四十一条第一款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生产经营单位应当建立安全风险分级管控制度，按照安全风险分级采取相应的管控措施。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要求详见规定、实施细则及通知要求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《江苏省房屋建筑和市政基础设施工程危险性较大的分部分项工程安全管理实施细则》（苏建质安〔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numPr>
                <w:ilvl w:val="0"/>
                <w:numId w:val="4"/>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前期保障</w:t>
            </w:r>
            <w:r>
              <w:rPr>
                <w:rFonts w:ascii="Times New Roman" w:hAnsi="Times New Roman" w:eastAsia="宋体" w:cs="宋体"/>
                <w:color w:val="000000"/>
                <w:spacing w:val="-6"/>
                <w:kern w:val="0"/>
                <w:szCs w:val="21"/>
              </w:rPr>
              <w:t xml:space="preserve"> </w:t>
            </w:r>
          </w:p>
          <w:p>
            <w:pPr>
              <w:widowControl/>
              <w:numPr>
                <w:ilvl w:val="0"/>
                <w:numId w:val="4"/>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专项施工方案</w:t>
            </w:r>
            <w:r>
              <w:rPr>
                <w:rFonts w:ascii="Times New Roman" w:hAnsi="Times New Roman" w:eastAsia="宋体" w:cs="宋体"/>
                <w:color w:val="000000"/>
                <w:spacing w:val="-6"/>
                <w:kern w:val="0"/>
                <w:szCs w:val="21"/>
              </w:rPr>
              <w:t xml:space="preserve"> </w:t>
            </w:r>
          </w:p>
          <w:p>
            <w:pPr>
              <w:widowControl/>
              <w:numPr>
                <w:ilvl w:val="0"/>
                <w:numId w:val="4"/>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第四条第四款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施工安全管理有下列情形之一的，应判定为重大事故隐患：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（四）危险性较大的分部分项工程未编制、未审核专项施工方案，或未按规定组织专家对</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超过一定规模的危险性较大的分部分项工程范围</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的专项施工方案进行论证。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2.1.6</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基本要求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建设、勘察、设计、施工、监理单位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建设、勘察、设计、施工、监理等单位法定代表人和项目负责人应当加强工程项目安全生产管理，依法对安全生产事故和隐患承担相应责任。</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生产经营单位的主要负责人是本单位安全生产第一责任人，对本单位的安全生产工作全面负责。其他负责人对职责范围内的安全生产工作负责。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生产经营单位的主要负责人对本单位安全生产工作负有下列职责</w:t>
            </w:r>
            <w:r>
              <w:rPr>
                <w:rFonts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（一）建立健全并落实本单位全员安全生产责任制，加强安全生产标准化建设；</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（二）组织制定并实施本单位安全生产规章制度和操作规程；</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（三）组织制定并实施本单位安全生产教育和培训计划；</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（四）保证本单位安全生产投入的有效实施；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（五）组织建立并落实安全风险分级管控和隐患排查治理双重预防工作机制，督促、检查本单位的安全生产工作，及时消除生产安全事故隐患；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（六）组织制定并实施本单位的生产安全事故应急救援预案；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（七）及时、如实报告生产安全事故。</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生产经营单位的安全生产管理机构以及安全生产管理人员履行下列职责</w:t>
            </w:r>
            <w:r>
              <w:rPr>
                <w:rFonts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（一）组织或者参与拟订本单位安全生产规章制度、操作规程和生产安全事故应急救援预案；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（二）组织或者参与本单位安全生产教育和培训，如实记录安全生产教育和培训情况；</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（三）组织开展危险源辨识和评估，督促落实本单位重大危险源的安全管理措施；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（四）组织或者参与本单位应急救援演练；</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（五）检查本单位的安全生产状况，及时排查生产安全事故隐患，提出改进安全生产管理的建议；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（六）制止和纠正违章指挥、强令冒险作业、违反操作规程的行为；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（七）督促落实本单位安全生产整改措施。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第二十六条第一款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生产经营单位的安全生产管理机构以及安全生产管理人员应当恪尽职守，依法履行职责。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第四条　建设单位、勘察单位、设计单位、施工单位、工程监理单位及其他与建设工程安全生产有关的单位，必须遵守安全生产法律、法规的规定，保证建设工程安全生产，依法承担建设工程安全生产责任。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2.2</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安全行为要求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2.2.1.1</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安全行为要求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按规定在申领施工许可证时提交危大工程清单及其安全管理措施等资料。</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建设单位在申请领取施工许可证时，应当提供建设工程有关安全施工措施的资料。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shd w:val="clear" w:color="000000" w:fill="FFFFFF"/>
            <w:vAlign w:val="center"/>
          </w:tcPr>
          <w:p>
            <w:pPr>
              <w:spacing w:line="240" w:lineRule="atLeast"/>
              <w:ind w:left="-63" w:leftChars="-30" w:right="-63" w:rightChars="-3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建设单位在申请办理施工许可证时，应当提交危大工程清单及其安全管理措施等资料。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highlight w:val="red"/>
              </w:rPr>
            </w:pPr>
            <w:r>
              <w:rPr>
                <w:rFonts w:ascii="Times New Roman" w:hAnsi="Times New Roman" w:eastAsia="宋体" w:cs="宋体"/>
                <w:color w:val="000000"/>
                <w:spacing w:val="-6"/>
                <w:kern w:val="0"/>
                <w:szCs w:val="21"/>
              </w:rPr>
              <w:t>2.2.1.2</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安全行为要求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建设单位应当将建筑工程发包给具有相应资质条的承包单位。</w:t>
            </w:r>
          </w:p>
        </w:tc>
        <w:tc>
          <w:tcPr>
            <w:tcW w:w="2986"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第四十九条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生产经营单位不得将生产经营项目、场所、设备发包或者出租给不具备安全生产条件或者相应资质的单位或者个人。</w:t>
            </w:r>
          </w:p>
          <w:p>
            <w:pPr>
              <w:spacing w:line="240" w:lineRule="atLeast"/>
              <w:ind w:left="-63" w:leftChars="-30" w:right="-63" w:rightChars="-30"/>
              <w:jc w:val="left"/>
              <w:rPr>
                <w:rFonts w:ascii="Times New Roman" w:hAnsi="宋体"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highlight w:val="red"/>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3059" w:type="dxa"/>
            <w:vMerge w:val="continue"/>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2986"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《建筑法》（</w:t>
            </w:r>
            <w:r>
              <w:rPr>
                <w:rFonts w:ascii="Times New Roman" w:hAnsi="宋体" w:eastAsia="宋体" w:cs="宋体"/>
                <w:color w:val="000000"/>
                <w:spacing w:val="-6"/>
                <w:kern w:val="0"/>
                <w:szCs w:val="21"/>
              </w:rPr>
              <w:t>1997</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91</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年第二次修正）</w:t>
            </w:r>
          </w:p>
        </w:tc>
        <w:tc>
          <w:tcPr>
            <w:tcW w:w="12269"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第二十二条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建筑工程实行招标发包的，发包单位应当将建筑工程发包给依法中标的承包单位。建筑工程实行直接发包的，发包单位应当将建筑工程发包给具有相应资质条件的承包单位。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highlight w:val="red"/>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3059" w:type="dxa"/>
            <w:vMerge w:val="continue"/>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2986"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《建设工程质量管理条例》</w:t>
            </w:r>
          </w:p>
        </w:tc>
        <w:tc>
          <w:tcPr>
            <w:tcW w:w="12269"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第七条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建设单位应当将工程发包给具有相应</w:t>
            </w:r>
            <w:r>
              <w:fldChar w:fldCharType="begin"/>
            </w:r>
            <w:r>
              <w:instrText xml:space="preserve"> HYPERLINK "https://baike.so.com/doc/1260613-1333136.html" \t "https://baike.so.com/doc/_blank" </w:instrText>
            </w:r>
            <w:r>
              <w:fldChar w:fldCharType="separate"/>
            </w:r>
            <w:r>
              <w:rPr>
                <w:rFonts w:hint="eastAsia" w:ascii="Times New Roman" w:hAnsi="宋体" w:eastAsia="宋体" w:cs="宋体"/>
                <w:color w:val="000000"/>
                <w:spacing w:val="-6"/>
                <w:kern w:val="0"/>
                <w:szCs w:val="21"/>
              </w:rPr>
              <w:t>资质</w:t>
            </w:r>
            <w:r>
              <w:rPr>
                <w:rFonts w:hint="eastAsia" w:ascii="Times New Roman" w:hAnsi="宋体" w:eastAsia="宋体" w:cs="宋体"/>
                <w:color w:val="000000"/>
                <w:spacing w:val="-6"/>
                <w:kern w:val="0"/>
                <w:szCs w:val="21"/>
              </w:rPr>
              <w:fldChar w:fldCharType="end"/>
            </w:r>
            <w:r>
              <w:rPr>
                <w:rFonts w:hint="eastAsia" w:ascii="Times New Roman" w:hAnsi="宋体" w:eastAsia="宋体" w:cs="宋体"/>
                <w:color w:val="000000"/>
                <w:spacing w:val="-6"/>
                <w:kern w:val="0"/>
                <w:szCs w:val="21"/>
              </w:rPr>
              <w:t>等级的单位。建设单位不得将建设工程</w:t>
            </w:r>
            <w:r>
              <w:fldChar w:fldCharType="begin"/>
            </w:r>
            <w:r>
              <w:instrText xml:space="preserve"> HYPERLINK "https://baike.so.com/doc/5977497-6190457.html" \t "https://baike.so.com/doc/_blank" </w:instrText>
            </w:r>
            <w:r>
              <w:fldChar w:fldCharType="separate"/>
            </w:r>
            <w:r>
              <w:rPr>
                <w:rFonts w:hint="eastAsia" w:ascii="Times New Roman" w:hAnsi="宋体" w:eastAsia="宋体" w:cs="宋体"/>
                <w:color w:val="000000"/>
                <w:spacing w:val="-6"/>
                <w:kern w:val="0"/>
                <w:szCs w:val="21"/>
              </w:rPr>
              <w:t>肢解发包</w:t>
            </w:r>
            <w:r>
              <w:rPr>
                <w:rFonts w:hint="eastAsia" w:ascii="Times New Roman" w:hAnsi="宋体" w:eastAsia="宋体" w:cs="宋体"/>
                <w:color w:val="000000"/>
                <w:spacing w:val="-6"/>
                <w:kern w:val="0"/>
                <w:szCs w:val="21"/>
              </w:rPr>
              <w:fldChar w:fldCharType="end"/>
            </w:r>
            <w:r>
              <w:rPr>
                <w:rFonts w:hint="eastAsia" w:ascii="Times New Roman" w:hAnsi="宋体"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highlight w:val="red"/>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3059" w:type="dxa"/>
            <w:vMerge w:val="continue"/>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2986"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第十一条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建设单位应当将拆除工程发包给具有相应资质等级的施工单位。</w:t>
            </w:r>
          </w:p>
          <w:p>
            <w:p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建设单位应当在拆除工程施工</w:t>
            </w:r>
            <w:r>
              <w:rPr>
                <w:rFonts w:ascii="Times New Roman" w:hAnsi="宋体" w:eastAsia="宋体" w:cs="宋体"/>
                <w:color w:val="000000"/>
                <w:spacing w:val="-6"/>
                <w:kern w:val="0"/>
                <w:szCs w:val="21"/>
              </w:rPr>
              <w:t>15</w:t>
            </w:r>
            <w:r>
              <w:rPr>
                <w:rFonts w:hint="eastAsia" w:ascii="Times New Roman" w:hAnsi="宋体" w:eastAsia="宋体" w:cs="宋体"/>
                <w:color w:val="000000"/>
                <w:spacing w:val="-6"/>
                <w:kern w:val="0"/>
                <w:szCs w:val="21"/>
              </w:rPr>
              <w:t>日前，将下列资料报送建设工程所在地的县级以上地方人民政府建设行政主管部门或者其他有关部门备案</w:t>
            </w:r>
            <w:r>
              <w:rPr>
                <w:rFonts w:ascii="Times New Roman" w:hAnsi="宋体" w:eastAsia="宋体" w:cs="宋体"/>
                <w:color w:val="000000"/>
                <w:spacing w:val="-6"/>
                <w:kern w:val="0"/>
                <w:szCs w:val="21"/>
              </w:rPr>
              <w:t>:</w:t>
            </w:r>
          </w:p>
          <w:p>
            <w:pPr>
              <w:numPr>
                <w:ilvl w:val="0"/>
                <w:numId w:val="5"/>
              </w:num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施工单位资质等级证明；</w:t>
            </w:r>
          </w:p>
          <w:p>
            <w:pPr>
              <w:numPr>
                <w:ilvl w:val="0"/>
                <w:numId w:val="5"/>
              </w:num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拟拆除建筑物、构筑物及可能危及毗邻建筑的说明；</w:t>
            </w:r>
          </w:p>
          <w:p>
            <w:pPr>
              <w:numPr>
                <w:ilvl w:val="0"/>
                <w:numId w:val="5"/>
              </w:num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拆除施工组织方案；</w:t>
            </w:r>
          </w:p>
          <w:p>
            <w:pPr>
              <w:numPr>
                <w:ilvl w:val="0"/>
                <w:numId w:val="5"/>
              </w:num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堆放、清除废弃物的措施。</w:t>
            </w:r>
          </w:p>
          <w:p>
            <w:p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实施爆破作业的，应当遵守国家有关民用爆炸物品管理的规定。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highlight w:val="red"/>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3059" w:type="dxa"/>
            <w:vMerge w:val="continue"/>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highlight w:val="red"/>
              </w:rPr>
            </w:pPr>
          </w:p>
        </w:tc>
        <w:tc>
          <w:tcPr>
            <w:tcW w:w="2986"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《省住房和城乡建设厅关于开展严厉打击建筑工程发包与承包违法行为专项整治行动的通知》苏建建管〔</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99</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三、检查整治内容</w:t>
            </w:r>
          </w:p>
          <w:p>
            <w:p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（一）建设单位是否存在将工程发包给个人或不具有相应资质的单位、肢解发包、违反法定程序发包及其他违反法律法规规定发包的行为。</w:t>
            </w:r>
          </w:p>
          <w:p>
            <w:pPr>
              <w:spacing w:line="240" w:lineRule="atLeast"/>
              <w:ind w:left="-63" w:leftChars="-30" w:right="-63" w:rightChars="-30" w:firstLine="198" w:firstLineChars="100"/>
              <w:jc w:val="left"/>
              <w:rPr>
                <w:rFonts w:ascii="Times New Roman" w:hAnsi="宋体" w:eastAsia="宋体" w:cs="宋体"/>
                <w:color w:val="000000"/>
                <w:spacing w:val="-6"/>
                <w:kern w:val="0"/>
                <w:szCs w:val="21"/>
              </w:rPr>
            </w:pPr>
            <w:r>
              <w:rPr>
                <w:rFonts w:ascii="Times New Roman" w:hAnsi="宋体" w:eastAsia="宋体" w:cs="宋体"/>
                <w:color w:val="000000"/>
                <w:spacing w:val="-6"/>
                <w:kern w:val="0"/>
                <w:szCs w:val="21"/>
              </w:rPr>
              <w:t>1.</w:t>
            </w:r>
            <w:r>
              <w:rPr>
                <w:rFonts w:hint="eastAsia" w:ascii="Times New Roman" w:hAnsi="宋体" w:eastAsia="宋体" w:cs="宋体"/>
                <w:color w:val="000000"/>
                <w:spacing w:val="-6"/>
                <w:kern w:val="0"/>
                <w:szCs w:val="21"/>
              </w:rPr>
              <w:t>建设单位将工程发包给不具有相应资质的单位或个人的；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2.2.1.3</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与参建各方签订的合同中应当明确安全责任，并加强履约管理。</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《建筑法》（</w:t>
            </w:r>
            <w:r>
              <w:rPr>
                <w:rFonts w:ascii="Times New Roman" w:hAnsi="宋体" w:eastAsia="宋体" w:cs="宋体"/>
                <w:color w:val="000000"/>
                <w:spacing w:val="-6"/>
                <w:kern w:val="0"/>
                <w:szCs w:val="21"/>
              </w:rPr>
              <w:t>1997</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91</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年第二次修正）</w:t>
            </w:r>
          </w:p>
        </w:tc>
        <w:tc>
          <w:tcPr>
            <w:tcW w:w="12269" w:type="dxa"/>
            <w:shd w:val="clear" w:color="000000" w:fill="FFFFFF"/>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第十五条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建筑工程的发包单位与承包单位应当依法订立书面合同，明确双方的权利和义务。</w:t>
            </w:r>
          </w:p>
          <w:p>
            <w:pPr>
              <w:widowControl/>
              <w:spacing w:line="240" w:lineRule="atLeast"/>
              <w:ind w:left="-63" w:leftChars="-30" w:right="-63" w:rightChars="-30"/>
              <w:rPr>
                <w:rFonts w:ascii="Times New Roman" w:hAnsi="Times New Roman" w:eastAsia="宋体" w:cs="宋体"/>
                <w:color w:val="000000"/>
                <w:spacing w:val="-6"/>
                <w:kern w:val="0"/>
                <w:szCs w:val="21"/>
              </w:rPr>
            </w:pPr>
            <w:r>
              <w:rPr>
                <w:rFonts w:hint="eastAsia" w:ascii="Times New Roman" w:hAnsi="宋体" w:eastAsia="宋体"/>
                <w:color w:val="000000"/>
                <w:spacing w:val="-6"/>
                <w:szCs w:val="21"/>
              </w:rPr>
              <w:t>发包单位和承包单位应当全面履行合同约定的义务。不按照合同约定履行义务的，依法承担违约责任。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2.2.1.4</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按规定将委托的监理单位、监理的内容及监理权限书面通知被监理的建筑施工企业。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《建筑法》（</w:t>
            </w:r>
            <w:r>
              <w:rPr>
                <w:rFonts w:ascii="Times New Roman" w:hAnsi="宋体" w:eastAsia="宋体" w:cs="宋体"/>
                <w:color w:val="000000"/>
                <w:spacing w:val="-6"/>
                <w:kern w:val="0"/>
                <w:szCs w:val="21"/>
              </w:rPr>
              <w:t>1997</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91</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年第二次修正）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实施建筑工程监理前，建设单位应当将委托的工程监理单位、监理的内容及监理权限，书面通知被监理的建筑施工企业。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2.2.1.5</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c>
          <w:tcPr>
            <w:tcW w:w="3059" w:type="dxa"/>
            <w:vMerge w:val="restart"/>
            <w:shd w:val="clear" w:color="000000" w:fill="FFFFFF"/>
            <w:vAlign w:val="center"/>
          </w:tcPr>
          <w:p>
            <w:pPr>
              <w:widowControl/>
              <w:spacing w:line="240" w:lineRule="atLeast"/>
              <w:ind w:left="-63" w:leftChars="-30" w:right="-63" w:rightChars="-3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在组织编制工程概算时，按规定单独列支安全生产措施费用，并按规定及时向施工单位支付。</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建设单位在编制工程概算时，应当确定建设工程安全作业环境及安全施工措施所需费用。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第八条　建设单位应当按照施工合同约定及时支付危大工程施工技术措施费以及相应的安全防护文明施工措施费，保障危大工程施工安全。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2.2.1.6</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在开工前按规定向施工单位提供施工现场及毗邻区域内相关资料，并保证资料的真实、准确、完整。</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第六条第一款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应当向施工单位提供施工现场及毗邻区域内供水、排水、供电、供气、供热、通信、广播电视等地下管线资料，气象和水文观测资料，相邻建筑物和构筑物、地下工程的有关资料，并保证资料的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第七条　建设单位应当依法提供真实、准确、完整的工程地质、水文地质、建（构）筑物、地下（上）管线、人员密集场所等施工可能影响到的工程周边环境等资料。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有深基坑分部分项工程的，建设单位所提供的工程周边环境资料范围自基坑底部边线向外不得小于基坑开挖深度的两倍。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2.2.1.7</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建设单位应在施工招标文件中列出危大工程清单。</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建设单位应当组织勘察、设计等单位在施工招标文件中列出危大工程清单，要求施工单位在投标时根据工程特点补充完善危大工程清单，并明确相应的安全管理措施。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勘察单位、设计单位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2.2.2.1</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勘察单位按规定进行勘察，提供的勘察文件应当真实、准确。</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勘察单位应当按照法律、法规和工程建设强制性标准进行勘察，提供的勘察文件应当真实、准确，满足建设工程安全生产的需要。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2.2.2.2</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勘察单位按规定在勘察文件中说明地质条件可能造成的工程风险。</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第六条第一款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勘察单位应当根据工程实际及工程周边环境资料，在勘察文件中说明地质条件可能造成的工程风险。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宋体"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第八条第一款　勘察单位应根据工程实际和工程周边环境资料，在勘察文件中说明地质条件可能造成的工程风险，提出安全技术控制措施方面的建议。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2.2.2.3</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设计单位应当按照法律法规和工程建设强制性标准进行设计，防止因设计不合理导致生产安全事故的发生。</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第十三条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设计单位应当按照法律、法规和工程建设强制性标准进行设计，防止因设计不合理导致生产安全事故的发生。</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设计单位和注册建筑师等注册执业人员应当对其设计负责。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2.2.2.4</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设计单位应当按规定在设计文件中注明施工安全的重点部位和环节，并提出</w:t>
            </w:r>
            <w:r>
              <w:rPr>
                <w:rFonts w:hint="eastAsia" w:ascii="Times New Roman" w:hAnsi="宋体" w:eastAsia="宋体"/>
                <w:color w:val="000000"/>
                <w:spacing w:val="-6"/>
                <w:szCs w:val="21"/>
              </w:rPr>
              <w:t>保障工程周边环境安全和工程施工安全的意见，必要时进行专项设计。</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设计单位应当考虑施工安全操作和防护的需要，对涉及施工安全的重点部位和环节在设计文件中注明，并对防范生产安全事故提出指导意见。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采用新结构、新材料、新工艺的建设工程和特殊结构的建设工程，设计单位应当在设计中提出保障施工作业人员安全和预防生产安全事故的措施建议。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设计单位和注册建筑师等注册执业人员应当对其设计负责。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第六条第二款</w:t>
            </w:r>
            <w:r>
              <w:rPr>
                <w:rFonts w:ascii="Times New Roman" w:hAnsi="Times New Roman" w:eastAsia="宋体" w:cs="宋体"/>
                <w:color w:val="000000"/>
                <w:spacing w:val="-6"/>
                <w:kern w:val="0"/>
                <w:szCs w:val="21"/>
              </w:rPr>
              <w:t xml:space="preserve"> </w:t>
            </w:r>
            <w:r>
              <w:rPr>
                <w:rFonts w:hint="eastAsia" w:ascii="Times New Roman" w:hAnsi="宋体" w:eastAsia="宋体"/>
                <w:color w:val="000000"/>
                <w:spacing w:val="-6"/>
                <w:szCs w:val="21"/>
              </w:rPr>
              <w:t>设计单位应当在设计文件中注明涉及危大工程的重点部位和环节，提出保障工程周边环境安全和工程施工安全的意见，必要时进行专项设计。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第八条第二、第三款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设计单位应当在设计文件中注明涉及危大工程的重点部位和环节，提出保障工程周边环境安全和工程施工安全的意见，必要时应进行专项设计。基坑工程设计单位应具备包含相应等级岩土工程设计分项的工程勘察资质，深基坑设计施工图必须通过专家评审。</w:t>
            </w:r>
          </w:p>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勘察、设计交底时，应向建设、施工、监理等单位作出说明。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2.2.2.5</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设计单位应当按规定在设计文件中提出特殊情况下保障施工作业人员安全和预防生产安全事故的措施建议。</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第十三条第三款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采用新结构、新材料、新工艺的建设工程和特殊结构的建设工程，设计单位应当在设计中提出保障施工作业人员安全和预防生产安全事故的措施建议。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设立安全生产管理机构，按规定配备专职安全工程师、专职安全员、机械员等。</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生产经营单位的安全生产管理机构以及安全生产管理人员履行下列职责</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（一）组织或者参与拟订本单位安全生产规章制度、操作规程和生产安全事故应急救援预案；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（二）组织或者参与本单位安全生产教育和培训，如实记录安全生产教育和培训情况；</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（三）组织开展危险源辨识和评估，督促落实本单位重大危险源的安全管理措施；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（四）组织或者参与本单位应急救援演练；</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（五）检查本单位的安全生产状况，及时排查生产安全事故隐患，提出改进安全生产管理的建议；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（六）制止和纠正违章指挥、强令冒险作业、违反操作规程的行为；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（七）督促落实本单位安全生产整改措施。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《建筑施工企业主要负责人、项目负责人和专职安全生产管理人员安全生产管理规定》（住房城乡建设部令第</w:t>
            </w:r>
            <w:r>
              <w:rPr>
                <w:rFonts w:ascii="Times New Roman" w:hAnsi="Times New Roman" w:eastAsia="宋体" w:cs="宋体"/>
                <w:color w:val="000000"/>
                <w:spacing w:val="-6"/>
                <w:kern w:val="0"/>
                <w:szCs w:val="21"/>
              </w:rPr>
              <w:t>17</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第二条　在中华人民共和国境内从事房屋建筑和市政基础设施工程施工活动的建筑施工企业的</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安管人员</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，参加安全生产考核，履行安全生产责任，以及对其实施安全生产监督管理，应当符合本规定。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第三条　企业主要负责人，是指对本企业生产经营活动和安全生产工作具有决策权的领导人员。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项目负责人，是指取得相应注册执业资格，由企业法定代表人授权，负责具体工程项目管理的人员。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专职安全生产管理人员，是指在企业专职从事安全生产管理工作的人员，包括企业安全生产管理机构的人员和工程项目专职从事安全生产管理工作的人员。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第十四条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第十七条　项目负责人对本项目安全生产管理全面负责，应当建立项目安全生产管理体系，明确项目管理人员安全职责，落实安全生产管理制度，确保项目安全生产费用有效使用。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《建筑与市政工程施工专业人员职业标准》</w:t>
            </w:r>
            <w:r>
              <w:rPr>
                <w:rFonts w:ascii="Times New Roman" w:hAnsi="Times New Roman" w:eastAsia="宋体" w:cs="宋体"/>
                <w:color w:val="000000"/>
                <w:spacing w:val="-6"/>
                <w:kern w:val="0"/>
                <w:szCs w:val="21"/>
              </w:rPr>
              <w:t>JGJ/T250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职业能力标准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本标准的主要技术内容是：建筑与市政施工现场专业人员的工作职责、专业技能、专业知识以及组织职业能力评价的基本要求。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2.2.3.2</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项目负责人、专职安全生产管理人员与办理施工许可手续资料一致。</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《省住房建设厅关于做好建设工程合同信息要素归集加强建筑市场事中事后监管的通知》（苏建规字</w:t>
            </w:r>
            <w:r>
              <w:rPr>
                <w:rFonts w:ascii="Times New Roman" w:hAnsi="Times New Roman" w:eastAsia="宋体" w:cs="宋体"/>
                <w:color w:val="000000"/>
                <w:spacing w:val="-6"/>
                <w:kern w:val="0"/>
                <w:szCs w:val="21"/>
              </w:rPr>
              <w:t>[2020]1</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4 </w:t>
            </w:r>
            <w:r>
              <w:rPr>
                <w:rFonts w:hint="eastAsia" w:ascii="Times New Roman" w:hAnsi="宋体" w:eastAsia="宋体" w:cs="宋体"/>
                <w:color w:val="000000"/>
                <w:spacing w:val="-6"/>
                <w:kern w:val="0"/>
                <w:szCs w:val="21"/>
              </w:rPr>
              <w:t>施工合同信息要素归集表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2.2.3.3</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建立健全安全生产责任制度，并按要求进行考核。</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生产经营单位的主要负责人对本单位安全生产工作负有下列职责：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（一）建立健全并落实本单位全员安全生产责任制，加强安全生产标准化建设；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（二）组织制定并实施本单位安全生产规章制度和操作规程；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（三）组织制定并实施本单位安全生产教育和培训计划；</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（四）保证本单位安全生产投入的有效实施；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（五）组织建立并落实安全风险分级管控和隐患排查治理双重预防工作机制，督促、检查本单位的安全生产工作，及时消除生产安全事故隐患；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（六）组织制定并实施本单位的生产安全事故应急救援预案；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（七）及时、如实报告生产安全事故。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第二十二条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生产经营单位的全员安全生产责任制应当明确各岗位的责任人员、责任范围和考核标准等内容。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生产经营单位应当建立相应的机制，加强对全员安全生产责任制落实情况的监督考核，保证全员安全生产责任制的落实。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第二十一条第一款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2.2.3.4</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按规定对从业人员进行安全生产教育和培训。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生产经营单位应当建立安全生产教育和培训档案，如实记录安全生产教育和培训的时间、内容、参加人员以及考核结果等情况。</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第二十九条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生产经营单位采用新工艺、新技术、新材料或者使用新设备，必须了解、掌握其安全技术特性，采取有效的安全防护措施，并对从业人员进行专门的安全生产教育和培训。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生产经营单位的特种作业人员必须按照国家有关规定经专门的安全作业培训，取得相应资格，方可上岗作业。</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第二十一条第一款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2.2.3.5</w:t>
            </w:r>
          </w:p>
        </w:tc>
        <w:tc>
          <w:tcPr>
            <w:tcW w:w="1006" w:type="dxa"/>
            <w:vMerge w:val="restart"/>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pStyle w:val="9"/>
              <w:shd w:val="clear" w:color="auto" w:fill="FFFFFF"/>
              <w:spacing w:before="0" w:beforeAutospacing="0" w:after="225" w:afterAutospacing="0" w:line="360" w:lineRule="atLeast"/>
              <w:rPr>
                <w:rFonts w:ascii="Times New Roman"/>
                <w:color w:val="000000"/>
                <w:spacing w:val="-6"/>
                <w:sz w:val="21"/>
                <w:szCs w:val="21"/>
              </w:rPr>
            </w:pPr>
            <w:r>
              <w:rPr>
                <w:rFonts w:hint="eastAsia" w:ascii="Times New Roman"/>
                <w:color w:val="000000"/>
                <w:spacing w:val="-6"/>
                <w:sz w:val="21"/>
                <w:szCs w:val="21"/>
              </w:rPr>
              <w:t>两个以上生产经营单位在同一作业区域内签订安全生产管理协议的相关内容。</w:t>
            </w:r>
          </w:p>
          <w:p>
            <w:pPr>
              <w:pStyle w:val="2"/>
              <w:ind w:left="31680" w:firstLine="31680"/>
            </w:pPr>
          </w:p>
        </w:tc>
        <w:tc>
          <w:tcPr>
            <w:tcW w:w="2986"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第四十八条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shd w:val="clear" w:color="000000" w:fill="FFFFFF"/>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p>
        </w:tc>
        <w:tc>
          <w:tcPr>
            <w:tcW w:w="1110" w:type="dxa"/>
            <w:vMerge w:val="continue"/>
            <w:noWrap/>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建设工程实行施工总承包的，由总承包单位对施工现场的安全生产负总责。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总承包单位应当自行完成建设工程主体结构的施工。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总承包单位依法将建设工程分包给其他单位的，分包合同中应当明确各自的安全生产方面的权利、义务。总承包单位和分包单位对分包工程的安全生产承担连带责任。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分包单位应当服从总承包单位的安全生产管理，分包单位服从管理导致生产安全事故的，由分包单位承担主要责任。</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2.2.3.6</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pStyle w:val="9"/>
              <w:shd w:val="clear" w:color="auto" w:fill="FFFFFF"/>
              <w:spacing w:before="0" w:beforeAutospacing="0" w:after="225" w:afterAutospacing="0" w:line="360" w:lineRule="atLeast"/>
              <w:rPr>
                <w:rFonts w:ascii="Times New Roman"/>
                <w:color w:val="000000"/>
                <w:spacing w:val="-6"/>
                <w:sz w:val="21"/>
                <w:szCs w:val="21"/>
              </w:rPr>
            </w:pPr>
            <w:r>
              <w:rPr>
                <w:rFonts w:hint="eastAsia" w:ascii="Times New Roman"/>
                <w:color w:val="000000"/>
                <w:spacing w:val="-6"/>
                <w:sz w:val="21"/>
                <w:szCs w:val="21"/>
              </w:rPr>
              <w:t>按规定为作业人员提供劳动防护用品，劳动防护用品，必须符合国家标准或者行业标准，不得超过使用期限。</w:t>
            </w:r>
          </w:p>
        </w:tc>
        <w:tc>
          <w:tcPr>
            <w:tcW w:w="2986"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第四十五条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生产经营单位必须为从业人员提供符合国家标准或者行业标准的劳动防护用品，并监督、教育从业人员按照使用规则佩戴、使用。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第三十二条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施工单位应当向作业人员提供安全防护用具和安全防护服装，并书面告知危险岗位的操作规程和违章操作的危害。</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作业人员有权对施工现场的作业条件、作业程序和作业方式中存在的安全问题提出批评、检举和控告，有权拒绝违章指挥和强令冒险作业。</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在施工中发生危及人身安全的紧急情况时，作业人员有权立即停止作业或者在采取必要的应急措施后撤离危险区域。</w:t>
            </w:r>
            <w:r>
              <w:rPr>
                <w:rFonts w:ascii="Times New Roman" w:hAnsi="宋体"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《劳动防护用品监督管理规定》（安监总局</w:t>
            </w:r>
            <w:r>
              <w:rPr>
                <w:rFonts w:ascii="Times New Roman" w:hAnsi="宋体" w:eastAsia="宋体" w:cs="宋体"/>
                <w:color w:val="000000"/>
                <w:spacing w:val="-6"/>
                <w:kern w:val="0"/>
                <w:szCs w:val="21"/>
              </w:rPr>
              <w:t>80</w:t>
            </w:r>
            <w:r>
              <w:rPr>
                <w:rFonts w:hint="eastAsia" w:ascii="Times New Roman" w:hAnsi="宋体" w:eastAsia="宋体" w:cs="宋体"/>
                <w:color w:val="000000"/>
                <w:spacing w:val="-6"/>
                <w:kern w:val="0"/>
                <w:szCs w:val="21"/>
              </w:rPr>
              <w:t>号令）</w:t>
            </w:r>
          </w:p>
        </w:tc>
        <w:tc>
          <w:tcPr>
            <w:tcW w:w="12269" w:type="dxa"/>
            <w:vAlign w:val="center"/>
          </w:tcPr>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第十四条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生产经营单位应当按照《劳动防护用品选用规则》</w:t>
            </w:r>
            <w:r>
              <w:rPr>
                <w:rFonts w:ascii="Times New Roman" w:hAnsi="宋体" w:eastAsia="宋体" w:cs="宋体"/>
                <w:color w:val="000000"/>
                <w:spacing w:val="-6"/>
                <w:kern w:val="0"/>
                <w:szCs w:val="21"/>
              </w:rPr>
              <w:t>(GB11651)</w:t>
            </w:r>
            <w:r>
              <w:rPr>
                <w:rFonts w:hint="eastAsia" w:ascii="Times New Roman" w:hAnsi="宋体" w:eastAsia="宋体" w:cs="宋体"/>
                <w:color w:val="000000"/>
                <w:spacing w:val="-6"/>
                <w:kern w:val="0"/>
                <w:szCs w:val="21"/>
              </w:rPr>
              <w:t>和国家颁发的劳动防护用品配备标准以及有关规定，为从业人员配备劳动防护用品。</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第十六条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生产经营单位为从业人员提供的劳动防护用品，必须符合国家标准或者行业标准，不得超过使用期限。</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生产经营单位应当督促、教育从业人员正确佩戴和使用劳动防护用品。</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第十七条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生产经营单位应当建立健全劳动防护用品的采购、验收、保管、发放、使用、报废等管理制度。</w:t>
            </w:r>
          </w:p>
          <w:p>
            <w:pPr>
              <w:widowControl/>
              <w:spacing w:line="240" w:lineRule="atLeast"/>
              <w:ind w:left="-63" w:leftChars="-30" w:right="-63" w:rightChars="-30"/>
              <w:jc w:val="left"/>
              <w:rPr>
                <w:rFonts w:ascii="Times New Roman" w:hAnsi="宋体" w:eastAsia="宋体" w:cs="宋体"/>
                <w:color w:val="000000"/>
                <w:spacing w:val="-6"/>
                <w:kern w:val="0"/>
                <w:szCs w:val="21"/>
              </w:rPr>
            </w:pPr>
            <w:r>
              <w:rPr>
                <w:rFonts w:hint="eastAsia" w:ascii="Times New Roman" w:hAnsi="宋体" w:eastAsia="宋体" w:cs="宋体"/>
                <w:color w:val="000000"/>
                <w:spacing w:val="-6"/>
                <w:kern w:val="0"/>
                <w:szCs w:val="21"/>
              </w:rPr>
              <w:t>第十八条</w:t>
            </w:r>
            <w:r>
              <w:rPr>
                <w:rFonts w:ascii="Times New Roman" w:hAnsi="宋体"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生产经营单位不得采购和使用无安全标志的特种劳动防护用品</w:t>
            </w:r>
            <w:r>
              <w:rPr>
                <w:rFonts w:ascii="Times New Roman" w:hAnsi="宋体" w:eastAsia="宋体" w:cs="宋体"/>
                <w:color w:val="000000"/>
                <w:spacing w:val="-6"/>
                <w:kern w:val="0"/>
                <w:szCs w:val="21"/>
              </w:rPr>
              <w:t>;</w:t>
            </w:r>
            <w:r>
              <w:rPr>
                <w:rFonts w:hint="eastAsia" w:ascii="Times New Roman" w:hAnsi="宋体" w:eastAsia="宋体" w:cs="宋体"/>
                <w:color w:val="000000"/>
                <w:spacing w:val="-6"/>
                <w:kern w:val="0"/>
                <w:szCs w:val="21"/>
              </w:rPr>
              <w:t>购买的特种劳动防护用品须经本单位的安全生产技术部门或者管理人员检查验收。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《建筑施工作业劳动防护用品配备及使用标准》</w:t>
            </w:r>
            <w:r>
              <w:rPr>
                <w:rFonts w:ascii="Times New Roman" w:hAnsi="Times New Roman" w:eastAsia="宋体" w:cs="宋体"/>
                <w:color w:val="000000"/>
                <w:spacing w:val="-6"/>
                <w:kern w:val="0"/>
                <w:szCs w:val="21"/>
              </w:rPr>
              <w:t xml:space="preserve">JGJ184-2009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1.0.3 </w:t>
            </w:r>
            <w:r>
              <w:rPr>
                <w:rFonts w:hint="eastAsia" w:ascii="Times New Roman" w:hAnsi="宋体" w:eastAsia="宋体" w:cs="宋体"/>
                <w:color w:val="000000"/>
                <w:spacing w:val="-6"/>
                <w:kern w:val="0"/>
                <w:szCs w:val="21"/>
              </w:rPr>
              <w:t>从事新建、改建、扩建和拆除等有关建筑活动的施工企业，应依据本标准为从业人员配备相应的劳动防护用品，使其免遭或减轻事故伤害和职业危害。</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2.2.3.7</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在有较大危险因素的场所和有关设施、设备上，设置明显的安全警示标志。</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生产经营单位应当在有较大危险因素的生产经营场所和有关设施、设备上，设置明显的安全警示标志。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按规定提取和使用安全生产费用。</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第二十二条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施工单位对列入建设工程概算的安全作业环境及安全施工措施所需费用，应当用于施工安全防护用具及设施的采购和更新、安全施工措施的落实、安全生产条件的改善，不得挪作他用。</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《建筑工程安全防护、文明施工措施费用及使用管理规定》（建办〔</w:t>
            </w:r>
            <w:r>
              <w:rPr>
                <w:rFonts w:ascii="Times New Roman" w:hAnsi="Times New Roman" w:eastAsia="宋体" w:cs="宋体"/>
                <w:color w:val="000000"/>
                <w:spacing w:val="-6"/>
                <w:kern w:val="0"/>
                <w:szCs w:val="21"/>
              </w:rPr>
              <w:t>2005</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 xml:space="preserve">89 </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工程总承包单位对建筑工程安全防护、文明施工措施费用的使用负总责。总承包单位应当按照本规定及合同约定及时向分包单位支付安全防护、文明施工措施费用。总承包单位不按本规定和合同约定支付费用，造成分包单位不能及时落实安全防护措施导致发生事故的，由总承包单位负主要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2.2.3.9</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按规定建立健全生产安全事故隐患排查治理制度。</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第四十一条第一款和第二款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生产经营单位应当建立安全风险分级管控制度，按照安全风险分级采取相应的管控措施。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本标准所称重大事故隐患，是指在房屋建筑和市政基础设施工程（以下简称房屋市政工程）施工过程中，存在的危害程度较大、可能导致群死群伤或造成重大经济损失的生产安全事故隐患。</w:t>
            </w:r>
          </w:p>
          <w:p>
            <w:pPr>
              <w:pStyle w:val="2"/>
              <w:spacing w:line="240" w:lineRule="atLeast"/>
              <w:ind w:left="-63" w:leftChars="-30" w:right="-63" w:rightChars="-30" w:firstLine="0" w:firstLineChars="0"/>
              <w:rPr>
                <w:rFonts w:ascii="Times New Roman" w:hAnsi="Times New Roman"/>
                <w:color w:val="000000"/>
                <w:spacing w:val="-6"/>
                <w:szCs w:val="21"/>
              </w:rPr>
            </w:pPr>
            <w:r>
              <w:rPr>
                <w:rFonts w:hint="eastAsia" w:ascii="Times New Roman" w:hAnsi="宋体" w:eastAsia="宋体" w:cs="宋体"/>
                <w:color w:val="000000"/>
                <w:spacing w:val="-6"/>
                <w:kern w:val="0"/>
                <w:szCs w:val="21"/>
              </w:rPr>
              <w:t>以及全文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《企业安全生产标准</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化基本规范》</w:t>
            </w:r>
            <w:r>
              <w:rPr>
                <w:rFonts w:ascii="Times New Roman" w:hAnsi="Times New Roman" w:eastAsia="宋体" w:cs="宋体"/>
                <w:color w:val="000000"/>
                <w:spacing w:val="-6"/>
                <w:kern w:val="0"/>
                <w:szCs w:val="21"/>
              </w:rPr>
              <w:t>GB/T 33000-2016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5.5.3.1 </w:t>
            </w:r>
            <w:r>
              <w:rPr>
                <w:rFonts w:hint="eastAsia" w:ascii="Times New Roman" w:hAnsi="宋体" w:eastAsia="宋体" w:cs="宋体"/>
                <w:color w:val="000000"/>
                <w:spacing w:val="-6"/>
                <w:kern w:val="0"/>
                <w:szCs w:val="21"/>
              </w:rPr>
              <w:t>隐患排查企业应建立隐患排查治理制度，逐渐建立并落实从主要负责人到每位从业人员的隐患排查治理和防控责任制。并按照有关规定组织开展隐患排查治理工作，及时发现并消除隐患，实行隐患闭环管理。企业应依据有关法律法规、标准规范等，组织制定各部门、岗位、场所、设备设施的隐患排查治理标准或排查清单，明确隐患排查的时限、范围、内容和要求，并组织开展相应的培训。隐患排查的范围应包括所有与生产经营相关的场所、人员、设备设施和活动，包括承包商和供应商等相关服务范围。企业应按照有关规定，结合安全生产的需要和特点，采用综合检查、专业检查、季节性检查、节假日检查、日常检查等不同方式进行隐患排查。对排查出的隐患，按照隐患的等级进行记录，建立隐患信息档案，并按照职责分工实施监控治理。组织有关人员对本企业可能存在的重大隐患作出认定，并按照有关规定进行管理。企业应将相关方排查出的隐患统一纳入本企业隐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2.2.3.10</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按规定执行建筑施工企业负责人及项目负责人施工现场带班制度。</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《建筑施工企业负责人及项目负责人施工现场带班暂行办法》（建质〔</w:t>
            </w:r>
            <w:r>
              <w:rPr>
                <w:rFonts w:ascii="Times New Roman" w:hAnsi="Times New Roman" w:eastAsia="宋体" w:cs="宋体"/>
                <w:color w:val="000000"/>
                <w:spacing w:val="-6"/>
                <w:kern w:val="0"/>
                <w:szCs w:val="21"/>
              </w:rPr>
              <w:t>2011</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111</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建筑施工企业应当建立企业负责人及项目负责人施工现场带班制度，并严格考核。</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施工现场带班制度应明确其工作内容、职责权限和考核奖惩等要求。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按规定制定生产安全事故应急救援预案，并定期组织演练。</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第八十一条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生产经营单位应当制定本单位生产安全事故应急救援预案，与所在地县级以上地方人民政府组织制定的生产安全事故应急救援预案相衔接，并定期组织演练。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第四十八条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施工单位应当制定本单位生产安全事故应急救援预案，建立应急救援组织或者配备应急救援人员，配备必要的应急救援器材、设备，并定期组织演练。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《生产安全事故应急预案管理办法》（应急部令第</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生产经营单位主要负责人负责组织编制和实施本单位的应急预案，并对应急预案的真实性和实用性负责</w:t>
            </w:r>
            <w:r>
              <w:rPr>
                <w:rFonts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各分管负责人应当按照职责分工落实应急预案规定的职责。</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生产经营单位应当制定本单位的应急预案演练计划，根据本单位的事故风险特点，每年至少组织一次综合应急预案演练或者专项应急预案演练，每半年至少组织一次现场处置方案演练。</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按规定及时、如实报告生产安全事故。</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《安全生产法》（</w:t>
            </w:r>
            <w:r>
              <w:rPr>
                <w:rFonts w:ascii="Times New Roman" w:hAnsi="宋体" w:eastAsia="宋体" w:cs="宋体"/>
                <w:color w:val="000000"/>
                <w:spacing w:val="-6"/>
                <w:kern w:val="0"/>
                <w:szCs w:val="21"/>
              </w:rPr>
              <w:t>2002</w:t>
            </w:r>
            <w:r>
              <w:rPr>
                <w:rFonts w:hint="eastAsia" w:ascii="Times New Roman" w:hAnsi="宋体" w:eastAsia="宋体" w:cs="宋体"/>
                <w:color w:val="000000"/>
                <w:spacing w:val="-6"/>
                <w:kern w:val="0"/>
                <w:szCs w:val="21"/>
              </w:rPr>
              <w:t>年主席令第</w:t>
            </w:r>
            <w:r>
              <w:rPr>
                <w:rFonts w:ascii="Times New Roman" w:hAnsi="宋体" w:eastAsia="宋体" w:cs="宋体"/>
                <w:color w:val="000000"/>
                <w:spacing w:val="-6"/>
                <w:kern w:val="0"/>
                <w:szCs w:val="21"/>
              </w:rPr>
              <w:t>70</w:t>
            </w:r>
            <w:r>
              <w:rPr>
                <w:rFonts w:hint="eastAsia" w:ascii="Times New Roman" w:hAnsi="宋体" w:eastAsia="宋体" w:cs="宋体"/>
                <w:color w:val="000000"/>
                <w:spacing w:val="-6"/>
                <w:kern w:val="0"/>
                <w:szCs w:val="21"/>
              </w:rPr>
              <w:t>号，</w:t>
            </w:r>
            <w:r>
              <w:rPr>
                <w:rFonts w:ascii="Times New Roman" w:hAnsi="宋体" w:eastAsia="宋体" w:cs="宋体"/>
                <w:color w:val="000000"/>
                <w:spacing w:val="-6"/>
                <w:kern w:val="0"/>
                <w:szCs w:val="21"/>
              </w:rPr>
              <w:t>2021</w:t>
            </w:r>
            <w:r>
              <w:rPr>
                <w:rFonts w:hint="eastAsia" w:ascii="Times New Roman" w:hAnsi="宋体" w:eastAsia="宋体" w:cs="宋体"/>
                <w:color w:val="000000"/>
                <w:spacing w:val="-6"/>
                <w:kern w:val="0"/>
                <w:szCs w:val="21"/>
              </w:rPr>
              <w:t>年第三次修正）</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第八十三条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生产经营单位发生生产安全事故后，事故现场有关人员应当立即报告本单位负责人。</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第五十条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施工单位发生生产安全事故，应当按照国家有关伤亡事故报告和调查处理的规定，及时、如实地向负责安全生产监督管理的部门、建设行政主管部门或者其他有关部门报告</w:t>
            </w:r>
            <w:r>
              <w:rPr>
                <w:rFonts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特种设备发生事故的，还应当同时向特种设备安全监督管理部门报告。接到报告的部门应当按照国家有关规定，如实上报。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实行施工总承包的建设工程，由总承包单位负责上报事故。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《生产安全事故报告和调查处理条例》（国务院第</w:t>
            </w:r>
            <w:r>
              <w:rPr>
                <w:rFonts w:ascii="Times New Roman" w:hAnsi="Times New Roman" w:eastAsia="宋体" w:cs="宋体"/>
                <w:color w:val="000000"/>
                <w:spacing w:val="-6"/>
                <w:kern w:val="0"/>
                <w:szCs w:val="21"/>
              </w:rPr>
              <w:t>493</w:t>
            </w:r>
            <w:r>
              <w:rPr>
                <w:rFonts w:hint="eastAsia" w:ascii="Times New Roman" w:hAnsi="宋体" w:eastAsia="宋体" w:cs="宋体"/>
                <w:color w:val="000000"/>
                <w:spacing w:val="-6"/>
                <w:kern w:val="0"/>
                <w:szCs w:val="21"/>
              </w:rPr>
              <w:t>号令）</w:t>
            </w:r>
          </w:p>
        </w:tc>
        <w:tc>
          <w:tcPr>
            <w:tcW w:w="12269" w:type="dxa"/>
            <w:vAlign w:val="center"/>
          </w:tcPr>
          <w:p>
            <w:pPr>
              <w:spacing w:line="240" w:lineRule="atLeast"/>
              <w:ind w:left="-63" w:leftChars="-30" w:right="-63" w:rightChars="-30"/>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事故发生后，事故现场有关人员应当立即向本单位负责人报告；单位负责人接到报告后，应当于</w:t>
            </w: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2.2.3.13</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开工后，施工单位应根据实际情况及时在</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省安全管理系统</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中细化、补充危险性较大的分部分项工程清单（附件</w:t>
            </w:r>
            <w:r>
              <w:rPr>
                <w:rFonts w:ascii="Times New Roman" w:hAnsi="Times New Roman" w:eastAsia="宋体" w:cs="宋体"/>
                <w:color w:val="000000"/>
                <w:spacing w:val="-6"/>
                <w:kern w:val="0"/>
                <w:szCs w:val="21"/>
              </w:rPr>
              <w:t xml:space="preserve"> 3</w:t>
            </w:r>
            <w:r>
              <w:rPr>
                <w:rFonts w:hint="eastAsia" w:ascii="Times New Roman" w:hAnsi="宋体" w:eastAsia="宋体" w:cs="宋体"/>
                <w:color w:val="000000"/>
                <w:spacing w:val="-6"/>
                <w:kern w:val="0"/>
                <w:szCs w:val="21"/>
              </w:rPr>
              <w:t>）及其安全管理措施等资料。</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工程开工后，施工单位应根据工程实际情况及时在</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省安全管理系统</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中细化、补充危险性较大的分部分项工程清单（附件</w:t>
            </w:r>
            <w:r>
              <w:rPr>
                <w:rFonts w:ascii="Times New Roman" w:hAnsi="Times New Roman" w:eastAsia="宋体" w:cs="宋体"/>
                <w:color w:val="000000"/>
                <w:spacing w:val="-6"/>
                <w:kern w:val="0"/>
                <w:szCs w:val="21"/>
              </w:rPr>
              <w:t xml:space="preserve"> 3</w:t>
            </w:r>
            <w:r>
              <w:rPr>
                <w:rFonts w:hint="eastAsia" w:ascii="Times New Roman" w:hAnsi="宋体" w:eastAsia="宋体" w:cs="宋体"/>
                <w:color w:val="000000"/>
                <w:spacing w:val="-6"/>
                <w:kern w:val="0"/>
                <w:szCs w:val="21"/>
              </w:rPr>
              <w:t>）及其安全管理措施等资料。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2.2.3.14</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危大工程管理，如交底、巡视、检查、验收。</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第二十三条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专项施工方案实施前，编制人员或项目技术负责人应当按分部分项向施工现场管理人员进行方案交底，交底内容应当包括施工工艺、材料、设备、工作流程、工作条件、安全技术措施，以及安全管理和应急处置措施等，应由双方共同签字确认施工现场管理人员应当向作业人员进行有针对性的安全技术交底，交底由双方和项目专职安全生产管理人员共同签字确认。专项施工方案实施前，施工单位应将危险性较大的分部分项工程交底记录（附件</w:t>
            </w:r>
            <w:r>
              <w:rPr>
                <w:rFonts w:ascii="Times New Roman" w:hAnsi="Times New Roman" w:eastAsia="宋体" w:cs="宋体"/>
                <w:color w:val="000000"/>
                <w:spacing w:val="-6"/>
                <w:kern w:val="0"/>
                <w:szCs w:val="21"/>
              </w:rPr>
              <w:t xml:space="preserve"> 7</w:t>
            </w:r>
            <w:r>
              <w:rPr>
                <w:rFonts w:hint="eastAsia" w:ascii="Times New Roman" w:hAnsi="宋体" w:eastAsia="宋体" w:cs="宋体"/>
                <w:color w:val="000000"/>
                <w:spacing w:val="-6"/>
                <w:kern w:val="0"/>
                <w:szCs w:val="21"/>
              </w:rPr>
              <w:t>）上传至</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省安全管理系统</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项目负责人应当在施工现场履职，并巡查危大工程专项施工方案实施情况。</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第三十一条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危大工程验收合格后，施工单位应当在施工现场明显位置设置验收标识牌，公示验收时间及责任人员。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2.2.4.1</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按规定编制监理规划和监理实施细则。</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《建设工程监理规范》</w:t>
            </w:r>
            <w:r>
              <w:rPr>
                <w:rFonts w:ascii="Times New Roman" w:hAnsi="Times New Roman" w:eastAsia="宋体" w:cs="宋体"/>
                <w:color w:val="000000"/>
                <w:spacing w:val="-6"/>
                <w:kern w:val="0"/>
                <w:szCs w:val="21"/>
              </w:rPr>
              <w:t>GB/T50319-2013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 </w:t>
            </w:r>
            <w:r>
              <w:rPr>
                <w:rFonts w:hint="eastAsia" w:ascii="Times New Roman" w:hAnsi="宋体" w:eastAsia="宋体" w:cs="宋体"/>
                <w:color w:val="000000"/>
                <w:spacing w:val="-6"/>
                <w:kern w:val="0"/>
                <w:szCs w:val="21"/>
              </w:rPr>
              <w:t>监理规划</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5.2.1 </w:t>
            </w:r>
            <w:r>
              <w:rPr>
                <w:rFonts w:hint="eastAsia" w:ascii="Times New Roman" w:hAnsi="宋体" w:eastAsia="宋体" w:cs="宋体"/>
                <w:color w:val="000000"/>
                <w:spacing w:val="-6"/>
                <w:kern w:val="0"/>
                <w:szCs w:val="21"/>
              </w:rPr>
              <w:t>监理规划应在签订建设工程监理合同及收到工程设计文件后编制，在召开第一次工地会议前报送建设单位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5.2.2 </w:t>
            </w:r>
            <w:r>
              <w:rPr>
                <w:rFonts w:hint="eastAsia" w:ascii="Times New Roman" w:hAnsi="宋体" w:eastAsia="宋体" w:cs="宋体"/>
                <w:color w:val="000000"/>
                <w:spacing w:val="-6"/>
                <w:kern w:val="0"/>
                <w:szCs w:val="21"/>
              </w:rPr>
              <w:t>监理规划编审程序：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、总监理工程师组织专业监理工程师编制；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、总监理工程师签字后由工程监理单位技术负责人审批。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5.2.3 </w:t>
            </w:r>
            <w:r>
              <w:rPr>
                <w:rFonts w:hint="eastAsia" w:ascii="Times New Roman" w:hAnsi="宋体" w:eastAsia="宋体" w:cs="宋体"/>
                <w:color w:val="000000"/>
                <w:spacing w:val="-6"/>
                <w:kern w:val="0"/>
                <w:szCs w:val="21"/>
              </w:rPr>
              <w:t>监理规划主要内容：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、工程概况；</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、监理工作的范围、内容、目标；</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、监理工作依据；</w:t>
            </w:r>
            <w:r>
              <w:rPr>
                <w:rFonts w:ascii="Times New Roman" w:hAnsi="Times New Roman" w:eastAsia="宋体" w:cs="宋体"/>
                <w:color w:val="000000"/>
                <w:spacing w:val="-6"/>
                <w:kern w:val="0"/>
                <w:szCs w:val="21"/>
              </w:rPr>
              <w:t>4</w:t>
            </w:r>
            <w:r>
              <w:rPr>
                <w:rFonts w:hint="eastAsia" w:ascii="Times New Roman" w:hAnsi="宋体" w:eastAsia="宋体" w:cs="宋体"/>
                <w:color w:val="000000"/>
                <w:spacing w:val="-6"/>
                <w:kern w:val="0"/>
                <w:szCs w:val="21"/>
              </w:rPr>
              <w:t>、监理组织形式、人员配备及进场计划、监理人员岗位职责；</w:t>
            </w:r>
            <w:r>
              <w:rPr>
                <w:rFonts w:ascii="Times New Roman" w:hAnsi="Times New Roman" w:eastAsia="宋体" w:cs="宋体"/>
                <w:color w:val="000000"/>
                <w:spacing w:val="-6"/>
                <w:kern w:val="0"/>
                <w:szCs w:val="21"/>
              </w:rPr>
              <w:t>5</w:t>
            </w:r>
            <w:r>
              <w:rPr>
                <w:rFonts w:hint="eastAsia" w:ascii="Times New Roman" w:hAnsi="宋体" w:eastAsia="宋体" w:cs="宋体"/>
                <w:color w:val="000000"/>
                <w:spacing w:val="-6"/>
                <w:kern w:val="0"/>
                <w:szCs w:val="21"/>
              </w:rPr>
              <w:t>、工程质量控制；</w:t>
            </w:r>
            <w:r>
              <w:rPr>
                <w:rFonts w:ascii="Times New Roman" w:hAnsi="Times New Roman" w:eastAsia="宋体" w:cs="宋体"/>
                <w:color w:val="000000"/>
                <w:spacing w:val="-6"/>
                <w:kern w:val="0"/>
                <w:szCs w:val="21"/>
              </w:rPr>
              <w:t>6</w:t>
            </w:r>
            <w:r>
              <w:rPr>
                <w:rFonts w:hint="eastAsia" w:ascii="Times New Roman" w:hAnsi="宋体" w:eastAsia="宋体" w:cs="宋体"/>
                <w:color w:val="000000"/>
                <w:spacing w:val="-6"/>
                <w:kern w:val="0"/>
                <w:szCs w:val="21"/>
              </w:rPr>
              <w:t>、工程造价控制；</w:t>
            </w:r>
            <w:r>
              <w:rPr>
                <w:rFonts w:ascii="Times New Roman" w:hAnsi="Times New Roman" w:eastAsia="宋体" w:cs="宋体"/>
                <w:color w:val="000000"/>
                <w:spacing w:val="-6"/>
                <w:kern w:val="0"/>
                <w:szCs w:val="21"/>
              </w:rPr>
              <w:t>7</w:t>
            </w:r>
            <w:r>
              <w:rPr>
                <w:rFonts w:hint="eastAsia" w:ascii="Times New Roman" w:hAnsi="宋体" w:eastAsia="宋体" w:cs="宋体"/>
                <w:color w:val="000000"/>
                <w:spacing w:val="-6"/>
                <w:kern w:val="0"/>
                <w:szCs w:val="21"/>
              </w:rPr>
              <w:t>、工程进度控制；</w:t>
            </w:r>
            <w:r>
              <w:rPr>
                <w:rFonts w:ascii="Times New Roman" w:hAnsi="Times New Roman" w:eastAsia="宋体" w:cs="宋体"/>
                <w:color w:val="000000"/>
                <w:spacing w:val="-6"/>
                <w:kern w:val="0"/>
                <w:szCs w:val="21"/>
              </w:rPr>
              <w:t>8</w:t>
            </w:r>
            <w:r>
              <w:rPr>
                <w:rFonts w:hint="eastAsia" w:ascii="Times New Roman" w:hAnsi="宋体" w:eastAsia="宋体" w:cs="宋体"/>
                <w:color w:val="000000"/>
                <w:spacing w:val="-6"/>
                <w:kern w:val="0"/>
                <w:szCs w:val="21"/>
              </w:rPr>
              <w:t>、合同与信息管理；</w:t>
            </w:r>
            <w:r>
              <w:rPr>
                <w:rFonts w:ascii="Times New Roman" w:hAnsi="Times New Roman" w:eastAsia="宋体" w:cs="宋体"/>
                <w:color w:val="000000"/>
                <w:spacing w:val="-6"/>
                <w:kern w:val="0"/>
                <w:szCs w:val="21"/>
              </w:rPr>
              <w:t>9</w:t>
            </w:r>
            <w:r>
              <w:rPr>
                <w:rFonts w:hint="eastAsia" w:ascii="Times New Roman" w:hAnsi="宋体" w:eastAsia="宋体" w:cs="宋体"/>
                <w:color w:val="000000"/>
                <w:spacing w:val="-6"/>
                <w:kern w:val="0"/>
                <w:szCs w:val="21"/>
              </w:rPr>
              <w:t>、组织协调；</w:t>
            </w:r>
            <w:r>
              <w:rPr>
                <w:rFonts w:ascii="Times New Roman" w:hAnsi="Times New Roman" w:eastAsia="宋体" w:cs="宋体"/>
                <w:color w:val="000000"/>
                <w:spacing w:val="-6"/>
                <w:kern w:val="0"/>
                <w:szCs w:val="21"/>
              </w:rPr>
              <w:t>10</w:t>
            </w:r>
            <w:r>
              <w:rPr>
                <w:rFonts w:hint="eastAsia" w:ascii="Times New Roman" w:hAnsi="宋体" w:eastAsia="宋体" w:cs="宋体"/>
                <w:color w:val="000000"/>
                <w:spacing w:val="-6"/>
                <w:kern w:val="0"/>
                <w:szCs w:val="21"/>
              </w:rPr>
              <w:t>、安全生产管理职责；</w:t>
            </w:r>
            <w:r>
              <w:rPr>
                <w:rFonts w:ascii="Times New Roman" w:hAnsi="Times New Roman" w:eastAsia="宋体" w:cs="宋体"/>
                <w:color w:val="000000"/>
                <w:spacing w:val="-6"/>
                <w:kern w:val="0"/>
                <w:szCs w:val="21"/>
              </w:rPr>
              <w:t>11</w:t>
            </w:r>
            <w:r>
              <w:rPr>
                <w:rFonts w:hint="eastAsia" w:ascii="Times New Roman" w:hAnsi="宋体" w:eastAsia="宋体" w:cs="宋体"/>
                <w:color w:val="000000"/>
                <w:spacing w:val="-6"/>
                <w:kern w:val="0"/>
                <w:szCs w:val="21"/>
              </w:rPr>
              <w:t>、监理工作制度；</w:t>
            </w:r>
            <w:r>
              <w:rPr>
                <w:rFonts w:ascii="Times New Roman" w:hAnsi="Times New Roman" w:eastAsia="宋体" w:cs="宋体"/>
                <w:color w:val="000000"/>
                <w:spacing w:val="-6"/>
                <w:kern w:val="0"/>
                <w:szCs w:val="21"/>
              </w:rPr>
              <w:t>12</w:t>
            </w:r>
            <w:r>
              <w:rPr>
                <w:rFonts w:hint="eastAsia" w:ascii="Times New Roman" w:hAnsi="宋体" w:eastAsia="宋体" w:cs="宋体"/>
                <w:color w:val="000000"/>
                <w:spacing w:val="-6"/>
                <w:kern w:val="0"/>
                <w:szCs w:val="21"/>
              </w:rPr>
              <w:t>、监理工作设施。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5.2.4 </w:t>
            </w:r>
            <w:r>
              <w:rPr>
                <w:rFonts w:hint="eastAsia" w:ascii="Times New Roman" w:hAnsi="宋体" w:eastAsia="宋体" w:cs="宋体"/>
                <w:color w:val="000000"/>
                <w:spacing w:val="-6"/>
                <w:kern w:val="0"/>
                <w:szCs w:val="21"/>
              </w:rPr>
              <w:t>在监理工作实施过程中，如实际情况或条件发生变化而需要调整监理规划时，应由总监理工程师组织专业监理工程师修改，经工程监理单位技术负责人批准后报建设单位。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 </w:t>
            </w:r>
            <w:r>
              <w:rPr>
                <w:rFonts w:hint="eastAsia" w:ascii="Times New Roman" w:hAnsi="宋体" w:eastAsia="宋体" w:cs="宋体"/>
                <w:color w:val="000000"/>
                <w:spacing w:val="-6"/>
                <w:kern w:val="0"/>
                <w:szCs w:val="21"/>
              </w:rPr>
              <w:t>采用新材料、新工艺、新技术、新设备的工程，以及专业性较强、危险性较大的分部分项工程，应编制监理实施细则。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5.3.2 </w:t>
            </w:r>
            <w:r>
              <w:rPr>
                <w:rFonts w:hint="eastAsia" w:ascii="Times New Roman" w:hAnsi="宋体" w:eastAsia="宋体" w:cs="宋体"/>
                <w:color w:val="000000"/>
                <w:spacing w:val="-6"/>
                <w:kern w:val="0"/>
                <w:szCs w:val="21"/>
              </w:rPr>
              <w:t>监理实施细则应在相应工程施工开始前由专业监理工程师编制，并报总监理工程师审批。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宋体" w:eastAsia="宋体" w:cs="宋体"/>
                <w:color w:val="000000"/>
                <w:spacing w:val="-6"/>
                <w:kern w:val="0"/>
                <w:szCs w:val="21"/>
              </w:rPr>
              <w:t>监理实施细则编制依据：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、监理规划；</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、相关标准、工程设计文件；</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、施工组织设计、专项施工方案。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5.3.4 </w:t>
            </w:r>
            <w:r>
              <w:rPr>
                <w:rFonts w:hint="eastAsia" w:ascii="Times New Roman" w:hAnsi="宋体" w:eastAsia="宋体" w:cs="宋体"/>
                <w:color w:val="000000"/>
                <w:spacing w:val="-6"/>
                <w:kern w:val="0"/>
                <w:szCs w:val="21"/>
              </w:rPr>
              <w:t>监理实施细则主要内容：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宋体" w:eastAsia="宋体" w:cs="宋体"/>
                <w:color w:val="000000"/>
                <w:spacing w:val="-6"/>
                <w:kern w:val="0"/>
                <w:szCs w:val="21"/>
              </w:rPr>
              <w:t>、专业工程特点；</w:t>
            </w:r>
            <w:r>
              <w:rPr>
                <w:rFonts w:ascii="Times New Roman" w:hAnsi="Times New Roman" w:eastAsia="宋体" w:cs="宋体"/>
                <w:color w:val="000000"/>
                <w:spacing w:val="-6"/>
                <w:kern w:val="0"/>
                <w:szCs w:val="21"/>
              </w:rPr>
              <w:t>2</w:t>
            </w:r>
            <w:r>
              <w:rPr>
                <w:rFonts w:hint="eastAsia" w:ascii="Times New Roman" w:hAnsi="宋体" w:eastAsia="宋体" w:cs="宋体"/>
                <w:color w:val="000000"/>
                <w:spacing w:val="-6"/>
                <w:kern w:val="0"/>
                <w:szCs w:val="21"/>
              </w:rPr>
              <w:t>、监理工作流程；</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、监理工作要点；</w:t>
            </w:r>
            <w:r>
              <w:rPr>
                <w:rFonts w:ascii="Times New Roman" w:hAnsi="Times New Roman" w:eastAsia="宋体" w:cs="宋体"/>
                <w:color w:val="000000"/>
                <w:spacing w:val="-6"/>
                <w:kern w:val="0"/>
                <w:szCs w:val="21"/>
              </w:rPr>
              <w:t>4</w:t>
            </w:r>
            <w:r>
              <w:rPr>
                <w:rFonts w:hint="eastAsia" w:ascii="Times New Roman" w:hAnsi="宋体" w:eastAsia="宋体" w:cs="宋体"/>
                <w:color w:val="000000"/>
                <w:spacing w:val="-6"/>
                <w:kern w:val="0"/>
                <w:szCs w:val="21"/>
              </w:rPr>
              <w:t>、监理工作方法及措施。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5.3.5 </w:t>
            </w:r>
            <w:r>
              <w:rPr>
                <w:rFonts w:hint="eastAsia" w:ascii="Times New Roman" w:hAnsi="宋体" w:eastAsia="宋体" w:cs="宋体"/>
                <w:color w:val="000000"/>
                <w:spacing w:val="-6"/>
                <w:kern w:val="0"/>
                <w:szCs w:val="21"/>
              </w:rPr>
              <w:t>在监理工作实施过程中，监理实施细则可根据实际情况进行补充、修改，经总监理工程师批准后实施。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3.0.6 </w:t>
            </w:r>
            <w:r>
              <w:rPr>
                <w:rFonts w:hint="eastAsia" w:ascii="Times New Roman" w:hAnsi="宋体" w:eastAsia="宋体" w:cs="宋体"/>
                <w:color w:val="000000"/>
                <w:spacing w:val="-6"/>
                <w:kern w:val="0"/>
                <w:szCs w:val="21"/>
              </w:rPr>
              <w:t>项目监理机构应检查施工单位现场安全生产规章制度的建立和落实情况，检查施工单位安全生产许可证及施工单位项目经理资格证、专职安全生产管理人员上岗证和特种作业人员操作证，检查施工机械和设施的安全许可验收手续，定期巡视检查危险性较大的分部分项工程施工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2.2.4.2</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按规定审查施工组织设计中的安全技术措施、专项施工方案和安全文明施工措施。</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第十四条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工程监理单位应当审查施工组织设计中的安全技术措施或者专项施工方案是否符合工程建设强制性标准。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2.2.4.3</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按规定审核各相关单位资质、安全生产许可证、</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安管人员</w:t>
            </w:r>
            <w:r>
              <w:rPr>
                <w:rFonts w:hint="eastAsia"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安全生产考核合格证书和特种作业人员操作资格证书并做好记录。</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《关于落实建设工程安全生产监理责任的若干意见》（</w:t>
            </w:r>
            <w:r>
              <w:rPr>
                <w:rFonts w:hint="eastAsia" w:ascii="Times New Roman" w:hAnsi="宋体" w:eastAsia="宋体"/>
                <w:color w:val="000000"/>
                <w:spacing w:val="-6"/>
                <w:szCs w:val="21"/>
                <w:shd w:val="clear" w:color="auto" w:fill="FFFFFF"/>
              </w:rPr>
              <w:t>建市</w:t>
            </w:r>
            <w:r>
              <w:rPr>
                <w:rFonts w:ascii="Times New Roman" w:hAnsi="Times New Roman" w:eastAsia="宋体"/>
                <w:color w:val="000000"/>
                <w:spacing w:val="-6"/>
                <w:szCs w:val="21"/>
                <w:shd w:val="clear" w:color="auto" w:fill="FFFFFF"/>
              </w:rPr>
              <w:t>[2006]248</w:t>
            </w:r>
            <w:r>
              <w:rPr>
                <w:rFonts w:hint="eastAsia" w:ascii="Times New Roman" w:hAnsi="宋体" w:eastAsia="宋体"/>
                <w:color w:val="000000"/>
                <w:spacing w:val="-6"/>
                <w:szCs w:val="21"/>
                <w:shd w:val="clear" w:color="auto" w:fill="FFFFFF"/>
              </w:rPr>
              <w:t>号</w:t>
            </w:r>
            <w:r>
              <w:rPr>
                <w:rFonts w:hint="eastAsia" w:ascii="Times New Roman" w:hAnsi="宋体" w:eastAsia="宋体" w:cs="宋体"/>
                <w:color w:val="000000"/>
                <w:spacing w:val="-6"/>
                <w:kern w:val="0"/>
                <w:szCs w:val="21"/>
              </w:rPr>
              <w:t>）</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（一）施工准备阶段安全监理的主要工作内容：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宋体" w:eastAsia="宋体" w:cs="宋体"/>
                <w:color w:val="000000"/>
                <w:spacing w:val="-6"/>
                <w:kern w:val="0"/>
                <w:szCs w:val="21"/>
              </w:rPr>
              <w:t>审查施工单位资质和安全生产许可证是否合法有效。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宋体" w:eastAsia="宋体" w:cs="宋体"/>
                <w:color w:val="000000"/>
                <w:spacing w:val="-6"/>
                <w:kern w:val="0"/>
                <w:szCs w:val="21"/>
              </w:rPr>
              <w:t>审查项目经理和专职安全生产管理人员是否具备合法资格，是否与投标文件相一致。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宋体" w:eastAsia="宋体" w:cs="宋体"/>
                <w:color w:val="000000"/>
                <w:spacing w:val="-6"/>
                <w:kern w:val="0"/>
                <w:szCs w:val="21"/>
              </w:rPr>
              <w:t>审核特种作业人员的特种作业操作资格证书是否合法有效。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2.2.4.4</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按规定对现场实施安全监理。发现安全事故隐患严重且施工单位拒不整改或者不停止施工的，应及时向政府主管部门报告。</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《建设工程安全生产管理条例》（国务院令第</w:t>
            </w:r>
            <w:r>
              <w:rPr>
                <w:rFonts w:ascii="Times New Roman" w:hAnsi="宋体" w:eastAsia="宋体" w:cs="宋体"/>
                <w:color w:val="000000"/>
                <w:spacing w:val="-6"/>
                <w:kern w:val="0"/>
                <w:szCs w:val="21"/>
              </w:rPr>
              <w:t>393</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第十四条第二款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2.2.4.5</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按规定审查施工单位制定的对毗邻建筑物、构筑物和地下管线等专项保护措施。</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《建设工程监理规范》</w:t>
            </w:r>
            <w:r>
              <w:rPr>
                <w:rFonts w:ascii="Times New Roman" w:hAnsi="Times New Roman" w:eastAsia="宋体" w:cs="宋体"/>
                <w:color w:val="000000"/>
                <w:spacing w:val="-6"/>
                <w:kern w:val="0"/>
                <w:szCs w:val="21"/>
              </w:rPr>
              <w:t>GB/T50319-2013</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5.1.1 </w:t>
            </w:r>
            <w:r>
              <w:rPr>
                <w:rFonts w:hint="eastAsia" w:ascii="Times New Roman" w:hAnsi="宋体" w:eastAsia="宋体" w:cs="宋体"/>
                <w:color w:val="000000"/>
                <w:spacing w:val="-6"/>
                <w:kern w:val="0"/>
                <w:szCs w:val="21"/>
              </w:rPr>
              <w:t>审查施工现场及毗邻建筑物、构筑物和地下管线等的专项保护措施。监理工程师应参加建设单位向施工单位提供施工现场及毗邻区域内地上、地下管线资料和相邻建筑物、构筑物、地下工程的有关资料的移交，并在移交单上签字。开工前，监理工程师应审查施工单位制定的对毗邻建筑物、构筑物和地下管线等专项保护措施，总监理工程师在《工程技术文件报审表》上签署意见。当专项保护措施不满足要求时，总监理工程师应要求施工单位修改后重新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2.2.4.6</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参与对施工机械、安全设施等的验收。</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《建筑起重机械安全监督管理规定》</w:t>
            </w:r>
            <w:r>
              <w:rPr>
                <w:rFonts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建设部令第</w:t>
            </w:r>
            <w:r>
              <w:rPr>
                <w:rFonts w:ascii="Times New Roman" w:hAnsi="Times New Roman" w:eastAsia="宋体" w:cs="宋体"/>
                <w:color w:val="000000"/>
                <w:spacing w:val="-6"/>
                <w:kern w:val="0"/>
                <w:szCs w:val="21"/>
              </w:rPr>
              <w:t>166</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第十六条</w:t>
            </w:r>
            <w:r>
              <w:rPr>
                <w:rFonts w:ascii="Times New Roman" w:hAnsi="Times New Roman" w:eastAsia="宋体" w:cs="Tahoma"/>
                <w:color w:val="000000"/>
                <w:spacing w:val="-6"/>
                <w:kern w:val="0"/>
                <w:szCs w:val="21"/>
              </w:rPr>
              <w:t xml:space="preserve"> </w:t>
            </w:r>
            <w:r>
              <w:rPr>
                <w:rFonts w:hint="eastAsia" w:ascii="Times New Roman" w:hAnsi="宋体" w:eastAsia="宋体" w:cs="宋体"/>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2.2.4.7</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监理单位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危大工程管理。</w:t>
            </w:r>
          </w:p>
        </w:tc>
        <w:tc>
          <w:tcPr>
            <w:tcW w:w="298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第二十七条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监理单位应当结合危大工程专项施工方案编制监理实施细则，并对危大工程施工实施专项巡视检查。（附件</w:t>
            </w:r>
            <w:r>
              <w:rPr>
                <w:rFonts w:ascii="Times New Roman" w:hAnsi="Times New Roman" w:eastAsia="宋体" w:cs="宋体"/>
                <w:color w:val="000000"/>
                <w:spacing w:val="-6"/>
                <w:kern w:val="0"/>
                <w:szCs w:val="21"/>
              </w:rPr>
              <w:t>8</w:t>
            </w:r>
            <w:r>
              <w:rPr>
                <w:rFonts w:hint="eastAsia" w:ascii="Times New Roman" w:hAnsi="宋体"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第二十八条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监理单位发现施工单位未按照专项施工方案施工的，应当要求其进行整改，并及时跟踪整改情况；情节严重的，应当要求其暂停施工，并及时报告建设单位。施工单位拒不整改或者不停止施工的，监理单位应当及时报告建设单位和工程所在地住房城乡建设主管部门或委托的安监机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监测单位应当编制监测方案，超过一定规模的深基坑工程监测方案必须进行专家论证。监测方案由监测单位技术负责人审核签字并加盖单位公章，报送监理单位后方可实施。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第三十五条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监理单位应当建立危大工程安全管理档案。监测单位应当按照监测方案开展监测，及时向建设单位报送监测成果并对监测成果负责，监测结果实时传送给施工、监理单位；发现异常时，及时向建设、施工、监理、设计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2.2.5</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2.2.5.1</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监测单位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按规定编制监测方案并进行审核。</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第二十条第一、第二款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对于按照规定需要进行第三方监测的危大工程，建设单位应当委托具有相应勘察资质的单位进行监测。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监测单位应当编制监测方案。监测方案由监测单位技术负责人审核签字并加盖单位公章，报送监理单位后方可实施。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2.2.5.2</w:t>
            </w:r>
          </w:p>
        </w:tc>
        <w:tc>
          <w:tcPr>
            <w:tcW w:w="1006"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安全行为要求</w:t>
            </w:r>
          </w:p>
        </w:tc>
        <w:tc>
          <w:tcPr>
            <w:tcW w:w="1110" w:type="dxa"/>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监测单位</w:t>
            </w:r>
          </w:p>
        </w:tc>
        <w:tc>
          <w:tcPr>
            <w:tcW w:w="305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按照监测方案开展监测。</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宋体" w:eastAsia="宋体" w:cs="宋体"/>
                <w:color w:val="000000"/>
                <w:spacing w:val="-6"/>
                <w:kern w:val="0"/>
                <w:szCs w:val="21"/>
              </w:rPr>
              <w:t>号）</w:t>
            </w:r>
          </w:p>
        </w:tc>
        <w:tc>
          <w:tcPr>
            <w:tcW w:w="12269" w:type="dxa"/>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第二十条第三款</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监测单位应当按照监测方案开展监测，及时向建设单位报送监测成果，并对监测成果负责；发现异常时，及时向建设、设计、施工、监理单位报告，建设单位应当立即组织相关单位采取处置措施。</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安全生产现场控制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3.1</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宋体" w:eastAsia="宋体" w:cs="宋体"/>
                <w:b/>
                <w:bCs/>
                <w:color w:val="000000"/>
                <w:spacing w:val="-6"/>
                <w:kern w:val="0"/>
                <w:szCs w:val="21"/>
              </w:rPr>
              <w:t>基坑工程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基坑支护工程的设计图纸齐全有效。</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JGJ 311-2013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 </w:t>
            </w:r>
            <w:r>
              <w:rPr>
                <w:rFonts w:hint="eastAsia" w:ascii="Times New Roman" w:hAnsi="宋体" w:eastAsia="宋体" w:cs="宋体"/>
                <w:color w:val="000000"/>
                <w:spacing w:val="-6"/>
                <w:kern w:val="0"/>
                <w:szCs w:val="21"/>
              </w:rPr>
              <w:t>基坑工程施工前应具备下列资料；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宋体" w:eastAsia="宋体" w:cs="宋体"/>
                <w:color w:val="000000"/>
                <w:spacing w:val="-6"/>
                <w:kern w:val="0"/>
                <w:szCs w:val="21"/>
              </w:rPr>
              <w:t>基坑支护及降水设计施工图。对施工安全等级为一级的基坑工程，明确基坑变形控制设计指标。明确基坑变形、周围保护建筑、相关管线变形报警值。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3.0.3 </w:t>
            </w:r>
            <w:r>
              <w:rPr>
                <w:rFonts w:hint="eastAsia" w:ascii="Times New Roman" w:hAnsi="宋体" w:eastAsia="宋体" w:cs="宋体"/>
                <w:color w:val="000000"/>
                <w:spacing w:val="-6"/>
                <w:kern w:val="0"/>
                <w:szCs w:val="21"/>
              </w:rPr>
              <w:t>基坑工程设计施工图必须按有关规定通过专家评审，基坑工程施工组织设计必须按有关规定通过专家论证；对施工安全等级为一级的基坑工程，应进行基坑安全监测方案的专家评审。</w:t>
            </w:r>
            <w:r>
              <w:rPr>
                <w:rFonts w:ascii="Times New Roman" w:hAnsi="Times New Roman" w:eastAsia="宋体" w:cs="宋体"/>
                <w:color w:val="000000"/>
                <w:spacing w:val="-6"/>
                <w:kern w:val="0"/>
                <w:szCs w:val="21"/>
              </w:rPr>
              <w:t xml:space="preserve">(1.0.2 </w:t>
            </w:r>
            <w:r>
              <w:rPr>
                <w:rFonts w:hint="eastAsia" w:ascii="Times New Roman" w:hAnsi="宋体" w:eastAsia="宋体" w:cs="宋体"/>
                <w:color w:val="000000"/>
                <w:spacing w:val="-6"/>
                <w:kern w:val="0"/>
                <w:szCs w:val="21"/>
              </w:rPr>
              <w:t>本规范适用于开挖深度大于或等于</w:t>
            </w:r>
            <w:r>
              <w:rPr>
                <w:rFonts w:ascii="Times New Roman" w:hAnsi="Times New Roman" w:eastAsia="宋体" w:cs="宋体"/>
                <w:color w:val="000000"/>
                <w:spacing w:val="-6"/>
                <w:kern w:val="0"/>
                <w:szCs w:val="21"/>
              </w:rPr>
              <w:t xml:space="preserve">5m </w:t>
            </w:r>
            <w:r>
              <w:rPr>
                <w:rFonts w:hint="eastAsia" w:ascii="Times New Roman" w:hAnsi="宋体" w:eastAsia="宋体" w:cs="宋体"/>
                <w:color w:val="000000"/>
                <w:spacing w:val="-6"/>
                <w:kern w:val="0"/>
                <w:szCs w:val="21"/>
              </w:rPr>
              <w:t>的建筑深基坑工程的施工、安全使用与维护管理。</w:t>
            </w:r>
            <w:r>
              <w:rPr>
                <w:rFonts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基坑支护体系施工和土方开挖前应编制专项施工方案，符合超过一定规模的危险性较大的分部分项工程的，施工单位应组织专家论证。</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7.4.1 </w:t>
            </w:r>
            <w:r>
              <w:rPr>
                <w:rFonts w:hint="eastAsia" w:ascii="Times New Roman" w:hAnsi="宋体" w:eastAsia="宋体"/>
                <w:color w:val="000000"/>
                <w:spacing w:val="-6"/>
                <w:szCs w:val="21"/>
              </w:rPr>
              <w:t>基坑工程施工前，应编制基坑工程专项施工方案，其内容应包括：支护结构、地下水控制、土方开挖和回填等施工技术参数，基坑工程施工工艺流程，基坑工程施工方法，基坑工程施工安全技术措施，应急预案，工程监测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《建筑施工土石方工程安全技规范》</w:t>
            </w:r>
            <w:r>
              <w:rPr>
                <w:rFonts w:ascii="Times New Roman" w:hAnsi="Times New Roman" w:eastAsia="宋体" w:cs="宋体"/>
                <w:color w:val="000000"/>
                <w:spacing w:val="-6"/>
                <w:kern w:val="0"/>
                <w:szCs w:val="21"/>
              </w:rPr>
              <w:t xml:space="preserve">JGJ 180-2009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2.0.2 </w:t>
            </w:r>
            <w:r>
              <w:rPr>
                <w:rFonts w:hint="eastAsia" w:ascii="Times New Roman" w:hAnsi="宋体" w:eastAsia="宋体" w:cs="宋体"/>
                <w:color w:val="000000"/>
                <w:spacing w:val="-6"/>
                <w:kern w:val="0"/>
                <w:szCs w:val="21"/>
              </w:rPr>
              <w:t>土石方工程应编制专项施工安全方案，并应严格按照方案实施。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《建筑施工安全检查标准》</w:t>
            </w:r>
            <w:r>
              <w:rPr>
                <w:rFonts w:ascii="Times New Roman" w:hAnsi="Times New Roman" w:eastAsia="宋体"/>
                <w:color w:val="000000"/>
                <w:spacing w:val="-6"/>
                <w:szCs w:val="21"/>
              </w:rPr>
              <w:t>JGJ59-2011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3.11.3</w:t>
            </w:r>
            <w:r>
              <w:rPr>
                <w:rFonts w:hint="eastAsia" w:ascii="Times New Roman" w:hAnsi="宋体" w:eastAsia="宋体"/>
                <w:color w:val="000000"/>
                <w:spacing w:val="-6"/>
                <w:szCs w:val="21"/>
              </w:rPr>
              <w:t>对基坑工程保证项目说明如下：</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施工方案</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在基坑支护土方作业施工前，应编制专项施工方案，并按有关程序进行审批后实施。危险性较大的基坑工程应编制安全专项方案，施工单位技术、质量、安全等专业部门进行审核，施工单位技术负责人签字，超过一定规模的必须经专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JGJ 311-2013</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 </w:t>
            </w:r>
            <w:r>
              <w:rPr>
                <w:rFonts w:hint="eastAsia" w:ascii="Times New Roman" w:hAnsi="宋体" w:eastAsia="宋体" w:cs="宋体"/>
                <w:color w:val="000000"/>
                <w:spacing w:val="-6"/>
                <w:kern w:val="0"/>
                <w:szCs w:val="21"/>
              </w:rPr>
              <w:t>基坑工程施工前应具备下列资料；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基坑工程施工组织设计。开挖影响范围内的塔吊荷载、临建荷载、临时边坡稳定性等纳人设计验算范围，施工安全等级为一级的基坑工程应编制施工安全专项方案。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5.1.1 </w:t>
            </w:r>
            <w:r>
              <w:rPr>
                <w:rFonts w:hint="eastAsia" w:ascii="Times New Roman" w:hAnsi="宋体" w:eastAsia="宋体" w:cs="宋体"/>
                <w:color w:val="000000"/>
                <w:spacing w:val="-6"/>
                <w:kern w:val="0"/>
                <w:szCs w:val="21"/>
              </w:rPr>
              <w:t>应根据施工、使用与维护过程的危险源分析结果编制基坑工程施工安全专项方案。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宋体" w:eastAsia="宋体" w:cs="宋体"/>
                <w:color w:val="000000"/>
                <w:spacing w:val="-6"/>
                <w:kern w:val="0"/>
                <w:szCs w:val="21"/>
              </w:rPr>
              <w:t>基坑工程施工前应根据设计文件，结合现场条件和周边环境保护要求、气候等情况，编制支护结构施工方案。临水基坑施工方案应根据波浪、潮位等对施工的影响进行编制，并应符合防汛主管部门的相关规定。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一、基坑工程必须按照规定编制、审核专项施工方案，超过一定规模的深基坑工程要组织专家论证。基坑支护必须进行专项设计。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基坑工程施工中，当邻近工程进行桩基施工、基坑开挖、边坡工程、盾构顶进、爆破等施工作业时，应根据实际情况确定施工顺序和方法，并应采取措施减少相互影响。</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7.4.4 </w:t>
            </w:r>
            <w:r>
              <w:rPr>
                <w:rFonts w:hint="eastAsia" w:ascii="Times New Roman" w:hAnsi="宋体" w:eastAsia="宋体"/>
                <w:color w:val="000000"/>
                <w:spacing w:val="-6"/>
                <w:szCs w:val="21"/>
              </w:rPr>
              <w:t>支护结构施工应符合下列规定：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支护结构施工前应进行工艺性试验确定施工技术参数；</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支护结构的施工与拆除应符合设计工况的要求，并应遵循先撑后挖的原则；</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支护结构施工与拆除应采取对周边环境的保护措施，不得影响周边建（构）筑物及邻近市政管线与地下设施等的正常使用；支撑结构爆破拆除前，应对永久性结构及周边环境采取隔离防护措施。</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8.1.3 </w:t>
            </w:r>
            <w:r>
              <w:rPr>
                <w:rFonts w:hint="eastAsia" w:ascii="Times New Roman" w:hAnsi="宋体" w:eastAsia="宋体"/>
                <w:color w:val="000000"/>
                <w:spacing w:val="-6"/>
                <w:szCs w:val="21"/>
              </w:rPr>
              <w:t>在建设场区内，对可能因施工或其他因素诱发滑坡、崩塌等地质灾害的区域，应采取预防措施。对具有发展趋势并威胁建（构）筑物、地下管线、道路等市政设施安全使用的滑坡与崩塌，应采取处置措施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逆作法应采取信息化施工，且逆作法施工中的主体结构应满足结构的承载力、变形和耐久性控制要求；严格控制地下连续墙、立柱在施工过程中应采用专用装置进行定位，控制垂直度和转向偏差。</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7.4.5</w:t>
            </w:r>
            <w:r>
              <w:rPr>
                <w:rFonts w:hint="eastAsia" w:ascii="Times New Roman" w:hAnsi="宋体" w:eastAsia="宋体"/>
                <w:color w:val="000000"/>
                <w:spacing w:val="-6"/>
                <w:szCs w:val="21"/>
              </w:rPr>
              <w:t>逆作法施工应符合下列规定：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逆作法施工应采取信息化施工，且逆作法施工中的主体结构应满足结构的承载力、变形和耐久性控制要求；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临时竖向支承柱的拆除应在后期竖向结构施工完成并达到竖向荷载转换条件后进行，并应按自上而下的顺序拆除；</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当水平结构作为周边围护结构的水平支撑时，其后浇带处应按设计要求设置传力构件。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 xml:space="preserve"> 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钢管立柱内的混凝土应与立柱桩的混凝土连续浇筑完成，钢管立柱内的混凝土与立柱桩的混凝土采用不同强度等级时，施工应控制其交界面处于低强度等级混凝土一侧，钢管立柱外部混凝土的上升高度应满足立柱桩混凝土泛浆高度要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立柱桩采用桩端后注浆时，应符合本规范第</w:t>
            </w:r>
            <w:r>
              <w:rPr>
                <w:rFonts w:ascii="Times New Roman" w:hAnsi="Times New Roman" w:eastAsia="宋体"/>
                <w:color w:val="000000"/>
                <w:spacing w:val="-6"/>
                <w:szCs w:val="21"/>
              </w:rPr>
              <w:t>5.6.23</w:t>
            </w:r>
            <w:r>
              <w:rPr>
                <w:rFonts w:hint="eastAsia" w:ascii="Times New Roman" w:hAnsi="宋体" w:eastAsia="宋体"/>
                <w:color w:val="000000"/>
                <w:spacing w:val="-6"/>
                <w:szCs w:val="21"/>
              </w:rPr>
              <w:t>条的规定；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立柱外包混凝土结构浇筑前，应对立柱表面进行处理，浇筑时应采取确保柱顶梁底混凝土浇筑密实的措施。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《建筑工程逆作法技术标准》</w:t>
            </w:r>
            <w:r>
              <w:rPr>
                <w:rFonts w:ascii="Times New Roman" w:hAnsi="Times New Roman" w:eastAsia="宋体"/>
                <w:color w:val="000000"/>
                <w:spacing w:val="-6"/>
                <w:szCs w:val="21"/>
              </w:rPr>
              <w:t>JGJ432-2018</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3.0.10 </w:t>
            </w:r>
            <w:r>
              <w:rPr>
                <w:rFonts w:hint="eastAsia" w:ascii="Times New Roman" w:hAnsi="宋体" w:eastAsia="宋体"/>
                <w:color w:val="000000"/>
                <w:spacing w:val="-6"/>
                <w:szCs w:val="21"/>
              </w:rPr>
              <w:t>逆作法施工中应根据环境及施工方案要求，采取安全及作业环境控制措施，设置通风、排气、照明及电力设施。</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8.1.5 </w:t>
            </w:r>
            <w:r>
              <w:rPr>
                <w:rFonts w:hint="eastAsia" w:ascii="Times New Roman" w:hAnsi="宋体" w:eastAsia="宋体"/>
                <w:color w:val="000000"/>
                <w:spacing w:val="-6"/>
                <w:szCs w:val="21"/>
              </w:rPr>
              <w:t>上下同步逆作法施工时，应对上下同步逆作区域内的竖向支承桩柱、托换结构进行变形监测。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4.11.2 </w:t>
            </w:r>
            <w:r>
              <w:rPr>
                <w:rFonts w:hint="eastAsia" w:ascii="Times New Roman" w:hAnsi="宋体" w:eastAsia="宋体"/>
                <w:color w:val="000000"/>
                <w:spacing w:val="-6"/>
                <w:szCs w:val="21"/>
              </w:rPr>
              <w:t>支护结构与主体结构相结合时，应分别按基坑支护各设计状况与主体结构各设计状况进行设计。与主体结构相关的构件之间的结点连接、变形协调与防水构造应满足主体结构的设计要求。按支护结构设计时，作用在支护结构上的荷载除应符合本规程第</w:t>
            </w:r>
            <w:r>
              <w:rPr>
                <w:rFonts w:ascii="Times New Roman" w:hAnsi="Times New Roman" w:eastAsia="宋体"/>
                <w:color w:val="000000"/>
                <w:spacing w:val="-6"/>
                <w:szCs w:val="21"/>
              </w:rPr>
              <w:t>3.4</w:t>
            </w:r>
            <w:r>
              <w:rPr>
                <w:rFonts w:hint="eastAsia" w:ascii="Times New Roman" w:hAnsi="宋体" w:eastAsia="宋体"/>
                <w:color w:val="000000"/>
                <w:spacing w:val="-6"/>
                <w:szCs w:val="21"/>
              </w:rPr>
              <w:t>节、第</w:t>
            </w:r>
            <w:r>
              <w:rPr>
                <w:rFonts w:ascii="Times New Roman" w:hAnsi="Times New Roman" w:eastAsia="宋体"/>
                <w:color w:val="000000"/>
                <w:spacing w:val="-6"/>
                <w:szCs w:val="21"/>
              </w:rPr>
              <w:t>4.9</w:t>
            </w:r>
            <w:r>
              <w:rPr>
                <w:rFonts w:hint="eastAsia" w:ascii="Times New Roman" w:hAnsi="宋体" w:eastAsia="宋体"/>
                <w:color w:val="000000"/>
                <w:spacing w:val="-6"/>
                <w:szCs w:val="21"/>
              </w:rPr>
              <w:t>节的规定外，尚应同时考虑施工时的主体结构自重及施工荷载；按主体结构设计时，作用在主体结构外墙上的土压力宜采用静止土压力。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p>
            <w:pPr>
              <w:spacing w:line="240" w:lineRule="atLeast"/>
              <w:ind w:left="-63" w:leftChars="-30" w:right="-63" w:rightChars="-30"/>
              <w:rPr>
                <w:rFonts w:ascii="Times New Roman" w:hAnsi="Times New Roman" w:eastAsia="宋体"/>
                <w:color w:val="000000"/>
                <w:spacing w:val="-6"/>
                <w:szCs w:val="21"/>
              </w:rPr>
            </w:pP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灌注桩排桩应采用间隔成桩的施工顺序，已完成浇筑混凝土的桩与邻桩间距应大于</w:t>
            </w:r>
            <w:r>
              <w:rPr>
                <w:rFonts w:ascii="Times New Roman" w:hAnsi="Times New Roman" w:eastAsia="宋体"/>
                <w:color w:val="000000"/>
                <w:spacing w:val="-6"/>
                <w:szCs w:val="21"/>
              </w:rPr>
              <w:t>4</w:t>
            </w:r>
            <w:r>
              <w:rPr>
                <w:rFonts w:hint="eastAsia" w:ascii="Times New Roman" w:hAnsi="宋体" w:eastAsia="宋体"/>
                <w:color w:val="000000"/>
                <w:spacing w:val="-6"/>
                <w:szCs w:val="21"/>
              </w:rPr>
              <w:t>倍桩径，或间隔施工时间应大于</w:t>
            </w:r>
            <w:r>
              <w:rPr>
                <w:rFonts w:ascii="Times New Roman" w:hAnsi="Times New Roman" w:eastAsia="宋体"/>
                <w:color w:val="000000"/>
                <w:spacing w:val="-6"/>
                <w:szCs w:val="21"/>
              </w:rPr>
              <w:t>36h</w:t>
            </w:r>
            <w:r>
              <w:rPr>
                <w:rFonts w:hint="eastAsia" w:ascii="Times New Roman" w:hAnsi="宋体" w:eastAsia="宋体"/>
                <w:color w:val="000000"/>
                <w:spacing w:val="-6"/>
                <w:szCs w:val="21"/>
              </w:rPr>
              <w:t>。</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6.2.3 </w:t>
            </w:r>
            <w:r>
              <w:rPr>
                <w:rFonts w:hint="eastAsia" w:ascii="Times New Roman" w:hAnsi="宋体" w:eastAsia="宋体"/>
                <w:color w:val="000000"/>
                <w:spacing w:val="-6"/>
                <w:szCs w:val="21"/>
              </w:rPr>
              <w:t>灌注桩排桩应采用间隔成桩的施工顺序，已完成浇筑混凝土的桩与邻桩间距应大于</w:t>
            </w:r>
            <w:r>
              <w:rPr>
                <w:rFonts w:ascii="Times New Roman" w:hAnsi="Times New Roman" w:eastAsia="宋体"/>
                <w:color w:val="000000"/>
                <w:spacing w:val="-6"/>
                <w:szCs w:val="21"/>
              </w:rPr>
              <w:t>4</w:t>
            </w:r>
            <w:r>
              <w:rPr>
                <w:rFonts w:hint="eastAsia" w:ascii="Times New Roman" w:hAnsi="宋体" w:eastAsia="宋体"/>
                <w:color w:val="000000"/>
                <w:spacing w:val="-6"/>
                <w:szCs w:val="21"/>
              </w:rPr>
              <w:t>倍桩径，或间隔施工时间应大于</w:t>
            </w:r>
            <w:r>
              <w:rPr>
                <w:rFonts w:ascii="Times New Roman" w:hAnsi="Times New Roman" w:eastAsia="宋体"/>
                <w:color w:val="000000"/>
                <w:spacing w:val="-6"/>
                <w:szCs w:val="21"/>
              </w:rPr>
              <w:t>36h</w:t>
            </w:r>
            <w:r>
              <w:rPr>
                <w:rFonts w:hint="eastAsia" w:ascii="Times New Roman" w:hAnsi="宋体" w:eastAsia="宋体"/>
                <w:color w:val="000000"/>
                <w:spacing w:val="-6"/>
                <w:szCs w:val="21"/>
              </w:rPr>
              <w:t>。</w:t>
            </w:r>
          </w:p>
          <w:p>
            <w:pPr>
              <w:spacing w:line="280" w:lineRule="exact"/>
              <w:ind w:left="-63" w:leftChars="-30" w:right="-63" w:rightChars="-30"/>
              <w:rPr>
                <w:rFonts w:ascii="Times New Roman" w:hAnsi="Times New Roman"/>
                <w:color w:val="000000"/>
                <w:spacing w:val="-6"/>
                <w:szCs w:val="21"/>
              </w:rPr>
            </w:pPr>
            <w:r>
              <w:rPr>
                <w:rFonts w:ascii="Times New Roman" w:hAnsi="Times New Roman" w:eastAsia="宋体"/>
                <w:color w:val="000000"/>
                <w:spacing w:val="-6"/>
                <w:szCs w:val="21"/>
              </w:rPr>
              <w:t xml:space="preserve">6.2.4 </w:t>
            </w:r>
            <w:r>
              <w:rPr>
                <w:rFonts w:hint="eastAsia" w:ascii="Times New Roman" w:hAnsi="宋体" w:eastAsia="宋体"/>
                <w:color w:val="000000"/>
                <w:spacing w:val="-6"/>
                <w:szCs w:val="21"/>
              </w:rPr>
              <w:t>灌注桩顶应充分泛浆，泛浆高度不应小于</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，设计桩顶标高接近地面时桩顶混凝土泛浆应充分，凿去浮浆后桩顶混凝土强度等级应满足设计要求。水下灌注混凝土时混凝土强度应比设计桩身强度提高一个强度等级进行配制。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防止钢筋笼上浮。</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6.4.10 </w:t>
            </w:r>
            <w:r>
              <w:rPr>
                <w:rFonts w:hint="eastAsia" w:ascii="Times New Roman" w:hAnsi="宋体" w:eastAsia="宋体"/>
                <w:color w:val="000000"/>
                <w:spacing w:val="-6"/>
                <w:szCs w:val="21"/>
              </w:rPr>
              <w:t>防止钢筋笼上浮宜采取下列措施：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混凝土配制宜选用</w:t>
            </w:r>
            <w:r>
              <w:rPr>
                <w:rFonts w:ascii="Times New Roman" w:hAnsi="Times New Roman" w:eastAsia="宋体"/>
                <w:color w:val="000000"/>
                <w:spacing w:val="-6"/>
                <w:szCs w:val="21"/>
              </w:rPr>
              <w:t>5mm</w:t>
            </w:r>
            <w:r>
              <w:rPr>
                <w:rFonts w:hint="eastAsia" w:ascii="Times New Roman" w:hAnsi="宋体" w:eastAsia="宋体"/>
                <w:color w:val="000000"/>
                <w:spacing w:val="-6"/>
                <w:szCs w:val="21"/>
              </w:rPr>
              <w:t>～</w:t>
            </w:r>
            <w:r>
              <w:rPr>
                <w:rFonts w:ascii="Times New Roman" w:hAnsi="Times New Roman" w:eastAsia="宋体"/>
                <w:color w:val="000000"/>
                <w:spacing w:val="-6"/>
                <w:szCs w:val="21"/>
              </w:rPr>
              <w:t>20mm</w:t>
            </w:r>
            <w:r>
              <w:rPr>
                <w:rFonts w:hint="eastAsia" w:ascii="Times New Roman" w:hAnsi="宋体" w:eastAsia="宋体"/>
                <w:color w:val="000000"/>
                <w:spacing w:val="-6"/>
                <w:szCs w:val="21"/>
              </w:rPr>
              <w:t>粒径碎石，并可调整配比确保其和易性；</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钢筋笼底部宜设置配重；</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钢筋笼可设置导正定位器；</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采用导管法浇筑时不宜使用法兰式接头的导管，导管埋深不宜大于</w:t>
            </w:r>
            <w:r>
              <w:rPr>
                <w:rFonts w:ascii="Times New Roman" w:hAnsi="Times New Roman" w:eastAsia="宋体"/>
                <w:color w:val="000000"/>
                <w:spacing w:val="-6"/>
                <w:szCs w:val="21"/>
              </w:rPr>
              <w:t>6m</w:t>
            </w:r>
            <w:r>
              <w:rPr>
                <w:rFonts w:hint="eastAsia" w:ascii="Times New Roman" w:hAnsi="宋体"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3.1.7</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p>
            <w:pPr>
              <w:spacing w:line="240" w:lineRule="atLeast"/>
              <w:ind w:left="-63" w:leftChars="-30" w:right="-63" w:rightChars="-30"/>
              <w:rPr>
                <w:rFonts w:ascii="Times New Roman" w:hAnsi="Times New Roman" w:eastAsia="宋体"/>
                <w:color w:val="000000"/>
                <w:spacing w:val="-6"/>
                <w:szCs w:val="21"/>
              </w:rPr>
            </w:pPr>
          </w:p>
        </w:tc>
        <w:tc>
          <w:tcPr>
            <w:tcW w:w="3059"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采用型钢水泥土搅拌墙作为基坑支护结构时，基坑开挖前应检验水泥土搅拌桩的桩身强度，强度指标应符合设计要求。</w:t>
            </w:r>
          </w:p>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6.5.11 </w:t>
            </w:r>
            <w:r>
              <w:rPr>
                <w:rFonts w:hint="eastAsia" w:ascii="Times New Roman" w:hAnsi="宋体" w:eastAsia="宋体"/>
                <w:color w:val="000000"/>
                <w:spacing w:val="-6"/>
                <w:szCs w:val="21"/>
              </w:rPr>
              <w:t>采用型钢水泥土搅拌墙作为基坑支护结构时，基坑开挖前应检验水泥土搅拌桩的桩身强度，强度指标应符合设计要求。水泥土搅拌桩的桩身强度宜采用浆液试块强度试验的方法确定，也可以采用钻取桩芯强度试验的方法确定，并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浆液试块强度试验应提取刚搅拌完成且尚未凝固的水泥土搅拌桩浆液，试验数量及方法：每台班抽查</w:t>
            </w:r>
            <w:r>
              <w:rPr>
                <w:rFonts w:ascii="Times New Roman" w:hAnsi="Times New Roman" w:eastAsia="宋体"/>
                <w:color w:val="000000"/>
                <w:spacing w:val="-6"/>
                <w:szCs w:val="21"/>
              </w:rPr>
              <w:t>1</w:t>
            </w:r>
            <w:r>
              <w:rPr>
                <w:rFonts w:hint="eastAsia" w:ascii="Times New Roman" w:hAnsi="宋体" w:eastAsia="宋体"/>
                <w:color w:val="000000"/>
                <w:spacing w:val="-6"/>
                <w:szCs w:val="21"/>
              </w:rPr>
              <w:t>根桩，每根桩设不少于</w:t>
            </w:r>
            <w:r>
              <w:rPr>
                <w:rFonts w:ascii="Times New Roman" w:hAnsi="Times New Roman" w:eastAsia="宋体"/>
                <w:color w:val="000000"/>
                <w:spacing w:val="-6"/>
                <w:szCs w:val="21"/>
              </w:rPr>
              <w:t>2</w:t>
            </w:r>
            <w:r>
              <w:rPr>
                <w:rFonts w:hint="eastAsia" w:ascii="Times New Roman" w:hAnsi="宋体" w:eastAsia="宋体"/>
                <w:color w:val="000000"/>
                <w:spacing w:val="-6"/>
                <w:szCs w:val="21"/>
              </w:rPr>
              <w:t>个取样点，应在基坑坑底以上</w:t>
            </w:r>
            <w:r>
              <w:rPr>
                <w:rFonts w:ascii="Times New Roman" w:hAnsi="Times New Roman" w:eastAsia="宋体"/>
                <w:color w:val="000000"/>
                <w:spacing w:val="-6"/>
                <w:szCs w:val="21"/>
              </w:rPr>
              <w:t>1m</w:t>
            </w:r>
            <w:r>
              <w:rPr>
                <w:rFonts w:hint="eastAsia" w:ascii="Times New Roman" w:hAnsi="宋体" w:eastAsia="宋体"/>
                <w:color w:val="000000"/>
                <w:spacing w:val="-6"/>
                <w:szCs w:val="21"/>
              </w:rPr>
              <w:t>范围内和坑底以上最软弱土层处的搅拌桩内设置取样点，每个取样点制作</w:t>
            </w:r>
            <w:r>
              <w:rPr>
                <w:rFonts w:ascii="Times New Roman" w:hAnsi="Times New Roman" w:eastAsia="宋体"/>
                <w:color w:val="000000"/>
                <w:spacing w:val="-6"/>
                <w:szCs w:val="21"/>
              </w:rPr>
              <w:t>3</w:t>
            </w:r>
            <w:r>
              <w:rPr>
                <w:rFonts w:hint="eastAsia" w:ascii="Times New Roman" w:hAnsi="宋体" w:eastAsia="宋体"/>
                <w:color w:val="000000"/>
                <w:spacing w:val="-6"/>
                <w:szCs w:val="21"/>
              </w:rPr>
              <w:t>件水泥土试块；</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钻取桩芯强度试验应采用地质钻机并选择可靠的取芯钻具，钻取搅拌桩施工后</w:t>
            </w:r>
            <w:r>
              <w:rPr>
                <w:rFonts w:ascii="Times New Roman" w:hAnsi="Times New Roman" w:eastAsia="宋体"/>
                <w:color w:val="000000"/>
                <w:spacing w:val="-6"/>
                <w:szCs w:val="21"/>
              </w:rPr>
              <w:t>28d</w:t>
            </w:r>
            <w:r>
              <w:rPr>
                <w:rFonts w:hint="eastAsia" w:ascii="Times New Roman" w:hAnsi="宋体" w:eastAsia="宋体"/>
                <w:color w:val="000000"/>
                <w:spacing w:val="-6"/>
                <w:szCs w:val="21"/>
              </w:rPr>
              <w:t>龄期的水泥土芯样，钻取的芯样应立即密封并及时进行无侧限抗压强度试验，取芯数量及方法：抽取总桩数的</w:t>
            </w:r>
            <w:r>
              <w:rPr>
                <w:rFonts w:ascii="Times New Roman" w:hAnsi="Times New Roman" w:eastAsia="宋体"/>
                <w:color w:val="000000"/>
                <w:spacing w:val="-6"/>
                <w:szCs w:val="21"/>
              </w:rPr>
              <w:t>2</w:t>
            </w:r>
            <w:r>
              <w:rPr>
                <w:rFonts w:hint="eastAsia" w:ascii="Times New Roman" w:hAnsi="宋体" w:eastAsia="宋体"/>
                <w:color w:val="000000"/>
                <w:spacing w:val="-6"/>
                <w:szCs w:val="21"/>
              </w:rPr>
              <w:t>％，并不应少于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根，每根桩取芯数量为在连续钻取的全桩长范围内的桩芯上取不少于</w:t>
            </w:r>
            <w:r>
              <w:rPr>
                <w:rFonts w:ascii="Times New Roman" w:hAnsi="Times New Roman" w:eastAsia="宋体"/>
                <w:color w:val="000000"/>
                <w:spacing w:val="-6"/>
                <w:szCs w:val="21"/>
              </w:rPr>
              <w:t>5</w:t>
            </w:r>
            <w:r>
              <w:rPr>
                <w:rFonts w:hint="eastAsia" w:ascii="Times New Roman" w:hAnsi="宋体" w:eastAsia="宋体"/>
                <w:color w:val="000000"/>
                <w:spacing w:val="-6"/>
                <w:szCs w:val="21"/>
              </w:rPr>
              <w:t>组，每组</w:t>
            </w:r>
            <w:r>
              <w:rPr>
                <w:rFonts w:ascii="Times New Roman" w:hAnsi="Times New Roman" w:eastAsia="宋体"/>
                <w:color w:val="000000"/>
                <w:spacing w:val="-6"/>
                <w:szCs w:val="21"/>
              </w:rPr>
              <w:t>3</w:t>
            </w:r>
            <w:r>
              <w:rPr>
                <w:rFonts w:hint="eastAsia" w:ascii="Times New Roman" w:hAnsi="宋体" w:eastAsia="宋体"/>
                <w:color w:val="000000"/>
                <w:spacing w:val="-6"/>
                <w:szCs w:val="21"/>
              </w:rPr>
              <w:t>件试块，取样点应取沿桩长不同深度和不同土层处的</w:t>
            </w:r>
            <w:r>
              <w:rPr>
                <w:rFonts w:ascii="Times New Roman" w:hAnsi="Times New Roman" w:eastAsia="宋体"/>
                <w:color w:val="000000"/>
                <w:spacing w:val="-6"/>
                <w:szCs w:val="21"/>
              </w:rPr>
              <w:t>5</w:t>
            </w:r>
            <w:r>
              <w:rPr>
                <w:rFonts w:hint="eastAsia" w:ascii="Times New Roman" w:hAnsi="宋体" w:eastAsia="宋体"/>
                <w:color w:val="000000"/>
                <w:spacing w:val="-6"/>
                <w:szCs w:val="21"/>
              </w:rPr>
              <w:t>点，在基坑坑底附近应设取样点，钻取桩芯得到的试块强度，宜根据钻取桩芯过程中芯样的损伤情况，乘以</w:t>
            </w:r>
            <w:r>
              <w:rPr>
                <w:rFonts w:ascii="Times New Roman" w:hAnsi="Times New Roman" w:eastAsia="宋体"/>
                <w:color w:val="000000"/>
                <w:spacing w:val="-6"/>
                <w:szCs w:val="21"/>
              </w:rPr>
              <w:t>1.2</w:t>
            </w:r>
            <w:r>
              <w:rPr>
                <w:rFonts w:hint="eastAsia" w:ascii="Times New Roman" w:hAnsi="宋体" w:eastAsia="宋体"/>
                <w:color w:val="000000"/>
                <w:spacing w:val="-6"/>
                <w:szCs w:val="21"/>
              </w:rPr>
              <w:t>～</w:t>
            </w:r>
            <w:r>
              <w:rPr>
                <w:rFonts w:ascii="Times New Roman" w:hAnsi="Times New Roman" w:eastAsia="宋体"/>
                <w:color w:val="000000"/>
                <w:spacing w:val="-6"/>
                <w:szCs w:val="21"/>
              </w:rPr>
              <w:t>1.3</w:t>
            </w:r>
            <w:r>
              <w:rPr>
                <w:rFonts w:hint="eastAsia" w:ascii="Times New Roman" w:hAnsi="宋体" w:eastAsia="宋体"/>
                <w:color w:val="000000"/>
                <w:spacing w:val="-6"/>
                <w:szCs w:val="21"/>
              </w:rPr>
              <w:t>的系数，钻孔取芯完成后的空隙应注浆填充</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当能建立静力触探、标准贯入或动力触探等原位测试结果与浆液试块强度试验或钻取桩芯强度试验结果的对应关系时，也可采用试块或芯样强度试验结合原位试验的方法综合检验桩身强度。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7.5.3 </w:t>
            </w:r>
            <w:r>
              <w:rPr>
                <w:rFonts w:hint="eastAsia" w:ascii="Times New Roman" w:hAnsi="宋体" w:eastAsia="宋体"/>
                <w:color w:val="000000"/>
                <w:spacing w:val="-6"/>
                <w:szCs w:val="21"/>
              </w:rPr>
              <w:t>基坑开挖前应检验水泥土桩</w:t>
            </w:r>
            <w:r>
              <w:rPr>
                <w:rFonts w:ascii="Times New Roman" w:hAnsi="Times New Roman" w:eastAsia="宋体"/>
                <w:color w:val="000000"/>
                <w:spacing w:val="-6"/>
                <w:szCs w:val="21"/>
              </w:rPr>
              <w:t>(</w:t>
            </w:r>
            <w:r>
              <w:rPr>
                <w:rFonts w:hint="eastAsia" w:ascii="Times New Roman" w:hAnsi="宋体" w:eastAsia="宋体"/>
                <w:color w:val="000000"/>
                <w:spacing w:val="-6"/>
                <w:szCs w:val="21"/>
              </w:rPr>
              <w:t>墙</w:t>
            </w:r>
            <w:r>
              <w:rPr>
                <w:rFonts w:ascii="Times New Roman" w:hAnsi="Times New Roman" w:eastAsia="宋体"/>
                <w:color w:val="000000"/>
                <w:spacing w:val="-6"/>
                <w:szCs w:val="21"/>
              </w:rPr>
              <w:t>)</w:t>
            </w:r>
            <w:r>
              <w:rPr>
                <w:rFonts w:hint="eastAsia" w:ascii="Times New Roman" w:hAnsi="宋体" w:eastAsia="宋体"/>
                <w:color w:val="000000"/>
                <w:spacing w:val="-6"/>
                <w:szCs w:val="21"/>
              </w:rPr>
              <w:t>体强度，强度指标应符合设计要求。墙体强度宜采用钻芯法确定，三轴水泥土搅拌桩抽检数量不应少于总桩数的</w:t>
            </w:r>
            <w:r>
              <w:rPr>
                <w:rFonts w:ascii="Times New Roman" w:hAnsi="Times New Roman" w:eastAsia="宋体"/>
                <w:color w:val="000000"/>
                <w:spacing w:val="-6"/>
                <w:szCs w:val="21"/>
              </w:rPr>
              <w:t>2</w:t>
            </w:r>
            <w:r>
              <w:rPr>
                <w:rFonts w:hint="eastAsia" w:ascii="Times New Roman" w:hAnsi="宋体" w:eastAsia="宋体"/>
                <w:color w:val="000000"/>
                <w:spacing w:val="-6"/>
                <w:szCs w:val="21"/>
              </w:rPr>
              <w:t>％，且不得少于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根；渠式切割水泥土连续墙抽检数量每</w:t>
            </w:r>
            <w:r>
              <w:rPr>
                <w:rFonts w:ascii="Times New Roman" w:hAnsi="Times New Roman" w:eastAsia="宋体"/>
                <w:color w:val="000000"/>
                <w:spacing w:val="-6"/>
                <w:szCs w:val="21"/>
              </w:rPr>
              <w:t>50</w:t>
            </w:r>
            <w:r>
              <w:rPr>
                <w:rFonts w:hint="eastAsia" w:ascii="Times New Roman" w:hAnsi="宋体" w:eastAsia="宋体"/>
                <w:color w:val="000000"/>
                <w:spacing w:val="-6"/>
                <w:szCs w:val="21"/>
              </w:rPr>
              <w:t>延米不应少于</w:t>
            </w:r>
            <w:r>
              <w:rPr>
                <w:rFonts w:ascii="Times New Roman" w:hAnsi="Times New Roman" w:eastAsia="宋体"/>
                <w:color w:val="000000"/>
                <w:spacing w:val="-6"/>
                <w:szCs w:val="21"/>
              </w:rPr>
              <w:t>1</w:t>
            </w:r>
            <w:r>
              <w:rPr>
                <w:rFonts w:hint="eastAsia" w:ascii="Times New Roman" w:hAnsi="宋体" w:eastAsia="宋体"/>
                <w:color w:val="000000"/>
                <w:spacing w:val="-6"/>
                <w:szCs w:val="21"/>
              </w:rPr>
              <w:t>个取芯点，且不得少于</w:t>
            </w:r>
            <w:r>
              <w:rPr>
                <w:rFonts w:ascii="Times New Roman" w:hAnsi="Times New Roman" w:eastAsia="宋体"/>
                <w:color w:val="000000"/>
                <w:spacing w:val="-6"/>
                <w:szCs w:val="21"/>
              </w:rPr>
              <w:t>3</w:t>
            </w:r>
            <w:r>
              <w:rPr>
                <w:rFonts w:hint="eastAsia" w:ascii="Times New Roman" w:hAnsi="宋体" w:eastAsia="宋体"/>
                <w:color w:val="000000"/>
                <w:spacing w:val="-6"/>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3.1.8</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地连墙钢筋笼应进行整体吊放安全验算，并设置纵横向桁架、剪刀撑等加强钢筋笼整体刚度的措施，吊车的选用应满足吊装高度及起重量的要求。</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6.6.9 </w:t>
            </w:r>
            <w:r>
              <w:rPr>
                <w:rFonts w:hint="eastAsia" w:ascii="Times New Roman" w:hAnsi="宋体" w:eastAsia="宋体"/>
                <w:color w:val="000000"/>
                <w:spacing w:val="-6"/>
                <w:szCs w:val="21"/>
              </w:rPr>
              <w:t>槽段钢筋笼应进行整体吊放安全验算，并设置纵横向桁架、剪刀撑等加强钢筋笼整体刚度的措施。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6.6.10 </w:t>
            </w:r>
            <w:r>
              <w:rPr>
                <w:rFonts w:hint="eastAsia" w:ascii="Times New Roman" w:hAnsi="宋体" w:eastAsia="宋体"/>
                <w:color w:val="000000"/>
                <w:spacing w:val="-6"/>
                <w:szCs w:val="21"/>
              </w:rPr>
              <w:t>钢筋笼制作和吊装应符合下列规定：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钢筋笼加工场地与制作平台应平整，平面尺寸应满足制作和拼装要求；</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分节制作钢筋笼同胎制作应试拼装，应采用焊接或机械连接；</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钢筋笼制作时应预留导管位置，并应上下贯通；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钢筋笼应设保护层垫板，纵向间距为</w:t>
            </w:r>
            <w:r>
              <w:rPr>
                <w:rFonts w:ascii="Times New Roman" w:hAnsi="Times New Roman" w:eastAsia="宋体"/>
                <w:color w:val="000000"/>
                <w:spacing w:val="-6"/>
                <w:szCs w:val="21"/>
              </w:rPr>
              <w:t>3m</w:t>
            </w:r>
            <w:r>
              <w:rPr>
                <w:rFonts w:hint="eastAsia" w:ascii="Times New Roman" w:hAnsi="宋体" w:eastAsia="宋体"/>
                <w:color w:val="000000"/>
                <w:spacing w:val="-6"/>
                <w:szCs w:val="21"/>
              </w:rPr>
              <w:t>～</w:t>
            </w:r>
            <w:r>
              <w:rPr>
                <w:rFonts w:ascii="Times New Roman" w:hAnsi="Times New Roman" w:eastAsia="宋体"/>
                <w:color w:val="000000"/>
                <w:spacing w:val="-6"/>
                <w:szCs w:val="21"/>
              </w:rPr>
              <w:t>5m</w:t>
            </w:r>
            <w:r>
              <w:rPr>
                <w:rFonts w:hint="eastAsia" w:ascii="Times New Roman" w:hAnsi="宋体" w:eastAsia="宋体"/>
                <w:color w:val="000000"/>
                <w:spacing w:val="-6"/>
                <w:szCs w:val="21"/>
              </w:rPr>
              <w:t>，横向宜设置</w:t>
            </w:r>
            <w:r>
              <w:rPr>
                <w:rFonts w:ascii="Times New Roman" w:hAnsi="Times New Roman" w:eastAsia="宋体"/>
                <w:color w:val="000000"/>
                <w:spacing w:val="-6"/>
                <w:szCs w:val="21"/>
              </w:rPr>
              <w:t>2</w:t>
            </w:r>
            <w:r>
              <w:rPr>
                <w:rFonts w:hint="eastAsia" w:ascii="Times New Roman" w:hAnsi="宋体" w:eastAsia="宋体"/>
                <w:color w:val="000000"/>
                <w:spacing w:val="-6"/>
                <w:szCs w:val="21"/>
              </w:rPr>
              <w:t>块～</w:t>
            </w:r>
            <w:r>
              <w:rPr>
                <w:rFonts w:ascii="Times New Roman" w:hAnsi="Times New Roman" w:eastAsia="宋体"/>
                <w:color w:val="000000"/>
                <w:spacing w:val="-6"/>
                <w:szCs w:val="21"/>
              </w:rPr>
              <w:t>3</w:t>
            </w:r>
            <w:r>
              <w:rPr>
                <w:rFonts w:hint="eastAsia" w:ascii="Times New Roman" w:hAnsi="宋体" w:eastAsia="宋体"/>
                <w:color w:val="000000"/>
                <w:spacing w:val="-6"/>
                <w:szCs w:val="21"/>
              </w:rPr>
              <w:t>块；</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吊车的选用应满足吊装高度及起重量的要求；</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钢筋笼应在清基后及时吊放；</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异形槽段钢筋笼起吊前应对转角处进行加强处理，并应随入槽过程逐渐割除。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3.1.9</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地连墙水下混凝土应采用导管法连续浇筑，混凝土浇筑面宜高出设计标高</w:t>
            </w:r>
            <w:r>
              <w:rPr>
                <w:rFonts w:ascii="Times New Roman" w:hAnsi="Times New Roman" w:eastAsia="宋体"/>
                <w:color w:val="000000"/>
                <w:spacing w:val="-6"/>
                <w:szCs w:val="21"/>
              </w:rPr>
              <w:t>300mm</w:t>
            </w:r>
            <w:r>
              <w:rPr>
                <w:rFonts w:hint="eastAsia" w:ascii="Times New Roman" w:hAnsi="宋体" w:eastAsia="宋体"/>
                <w:color w:val="000000"/>
                <w:spacing w:val="-6"/>
                <w:szCs w:val="21"/>
              </w:rPr>
              <w:t>～</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6.6.12 </w:t>
            </w:r>
            <w:r>
              <w:rPr>
                <w:rFonts w:hint="eastAsia" w:ascii="Times New Roman" w:hAnsi="宋体" w:eastAsia="宋体"/>
                <w:color w:val="000000"/>
                <w:spacing w:val="-6"/>
                <w:szCs w:val="21"/>
              </w:rPr>
              <w:t>水下混凝土应采用导管法连续浇筑，并应符合下列规定：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导管管节连接应密封、牢固，施工前应试拼并进行水密性试验；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导管水平布置距离不应大于</w:t>
            </w:r>
            <w:r>
              <w:rPr>
                <w:rFonts w:ascii="Times New Roman" w:hAnsi="Times New Roman" w:eastAsia="宋体"/>
                <w:color w:val="000000"/>
                <w:spacing w:val="-6"/>
                <w:szCs w:val="21"/>
              </w:rPr>
              <w:t>3m</w:t>
            </w:r>
            <w:r>
              <w:rPr>
                <w:rFonts w:hint="eastAsia" w:ascii="Times New Roman" w:hAnsi="宋体" w:eastAsia="宋体"/>
                <w:color w:val="000000"/>
                <w:spacing w:val="-6"/>
                <w:szCs w:val="21"/>
              </w:rPr>
              <w:t>，距槽段两侧端部不应大于</w:t>
            </w:r>
            <w:r>
              <w:rPr>
                <w:rFonts w:ascii="Times New Roman" w:hAnsi="Times New Roman" w:eastAsia="宋体"/>
                <w:color w:val="000000"/>
                <w:spacing w:val="-6"/>
                <w:szCs w:val="21"/>
              </w:rPr>
              <w:t>1.5m</w:t>
            </w:r>
            <w:r>
              <w:rPr>
                <w:rFonts w:hint="eastAsia" w:ascii="Times New Roman" w:hAnsi="宋体" w:eastAsia="宋体"/>
                <w:color w:val="000000"/>
                <w:spacing w:val="-6"/>
                <w:szCs w:val="21"/>
              </w:rPr>
              <w:t>，导管下端距离槽底宜为</w:t>
            </w:r>
            <w:r>
              <w:rPr>
                <w:rFonts w:ascii="Times New Roman" w:hAnsi="Times New Roman" w:eastAsia="宋体"/>
                <w:color w:val="000000"/>
                <w:spacing w:val="-6"/>
                <w:szCs w:val="21"/>
              </w:rPr>
              <w:t>300mm</w:t>
            </w:r>
            <w:r>
              <w:rPr>
                <w:rFonts w:hint="eastAsia" w:ascii="Times New Roman" w:hAnsi="宋体" w:eastAsia="宋体"/>
                <w:color w:val="000000"/>
                <w:spacing w:val="-6"/>
                <w:szCs w:val="21"/>
              </w:rPr>
              <w:t>～</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，导管内应放置隔水栓；</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钢筋笼吊放就位后应及时灌注混凝土，间隔不宜大于</w:t>
            </w:r>
            <w:r>
              <w:rPr>
                <w:rFonts w:ascii="Times New Roman" w:hAnsi="Times New Roman" w:eastAsia="宋体"/>
                <w:color w:val="000000"/>
                <w:spacing w:val="-6"/>
                <w:szCs w:val="21"/>
              </w:rPr>
              <w:t>4h</w:t>
            </w:r>
            <w:r>
              <w:rPr>
                <w:rFonts w:hint="eastAsia" w:ascii="Times New Roman" w:hAnsi="宋体" w:eastAsia="宋体"/>
                <w:color w:val="000000"/>
                <w:spacing w:val="-6"/>
                <w:szCs w:val="21"/>
              </w:rPr>
              <w:t>；</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水下混凝土初凝时间应满足浇筑要求，现场混凝土坍落度宜为</w:t>
            </w:r>
            <w:r>
              <w:rPr>
                <w:rFonts w:ascii="Times New Roman" w:hAnsi="Times New Roman" w:eastAsia="宋体"/>
                <w:color w:val="000000"/>
                <w:spacing w:val="-6"/>
                <w:szCs w:val="21"/>
              </w:rPr>
              <w:t>200mm</w:t>
            </w:r>
            <w:r>
              <w:rPr>
                <w:rFonts w:hint="eastAsia" w:ascii="Times New Roman" w:hAnsi="Times New Roman" w:eastAsia="宋体"/>
                <w:color w:val="000000"/>
                <w:spacing w:val="-6"/>
                <w:szCs w:val="21"/>
              </w:rPr>
              <w:t>±</w:t>
            </w:r>
            <w:r>
              <w:rPr>
                <w:rFonts w:ascii="Times New Roman" w:hAnsi="Times New Roman" w:eastAsia="宋体"/>
                <w:color w:val="000000"/>
                <w:spacing w:val="-6"/>
                <w:szCs w:val="21"/>
              </w:rPr>
              <w:t>20mm</w:t>
            </w:r>
            <w:r>
              <w:rPr>
                <w:rFonts w:hint="eastAsia" w:ascii="Times New Roman" w:hAnsi="宋体" w:eastAsia="宋体"/>
                <w:color w:val="000000"/>
                <w:spacing w:val="-6"/>
                <w:szCs w:val="21"/>
              </w:rPr>
              <w:t>，混凝土强度等级应比设计强度提高一级进行配制；</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槽内混凝土面上升速度不宜小于</w:t>
            </w:r>
            <w:r>
              <w:rPr>
                <w:rFonts w:ascii="Times New Roman" w:hAnsi="Times New Roman" w:eastAsia="宋体"/>
                <w:color w:val="000000"/>
                <w:spacing w:val="-6"/>
                <w:szCs w:val="21"/>
              </w:rPr>
              <w:t>3m</w:t>
            </w:r>
            <w:r>
              <w:rPr>
                <w:rFonts w:hint="eastAsia" w:ascii="Times New Roman" w:hAnsi="宋体" w:eastAsia="宋体"/>
                <w:color w:val="000000"/>
                <w:spacing w:val="-6"/>
                <w:szCs w:val="21"/>
              </w:rPr>
              <w:t>／</w:t>
            </w:r>
            <w:r>
              <w:rPr>
                <w:rFonts w:ascii="Times New Roman" w:hAnsi="Times New Roman" w:eastAsia="宋体"/>
                <w:color w:val="000000"/>
                <w:spacing w:val="-6"/>
                <w:szCs w:val="21"/>
              </w:rPr>
              <w:t>h</w:t>
            </w:r>
            <w:r>
              <w:rPr>
                <w:rFonts w:hint="eastAsia" w:ascii="Times New Roman" w:hAnsi="宋体" w:eastAsia="宋体"/>
                <w:color w:val="000000"/>
                <w:spacing w:val="-6"/>
                <w:szCs w:val="21"/>
              </w:rPr>
              <w:t>，同时不宜大于</w:t>
            </w:r>
            <w:r>
              <w:rPr>
                <w:rFonts w:ascii="Times New Roman" w:hAnsi="Times New Roman" w:eastAsia="宋体"/>
                <w:color w:val="000000"/>
                <w:spacing w:val="-6"/>
                <w:szCs w:val="21"/>
              </w:rPr>
              <w:t>5m</w:t>
            </w:r>
            <w:r>
              <w:rPr>
                <w:rFonts w:hint="eastAsia" w:ascii="Times New Roman" w:hAnsi="宋体" w:eastAsia="宋体"/>
                <w:color w:val="000000"/>
                <w:spacing w:val="-6"/>
                <w:szCs w:val="21"/>
              </w:rPr>
              <w:t>／</w:t>
            </w:r>
            <w:r>
              <w:rPr>
                <w:rFonts w:ascii="Times New Roman" w:hAnsi="Times New Roman" w:eastAsia="宋体"/>
                <w:color w:val="000000"/>
                <w:spacing w:val="-6"/>
                <w:szCs w:val="21"/>
              </w:rPr>
              <w:t>h</w:t>
            </w:r>
            <w:r>
              <w:rPr>
                <w:rFonts w:hint="eastAsia" w:ascii="Times New Roman" w:hAnsi="宋体" w:eastAsia="宋体"/>
                <w:color w:val="000000"/>
                <w:spacing w:val="-6"/>
                <w:szCs w:val="21"/>
              </w:rPr>
              <w:t>，导管埋入混凝土深度应为</w:t>
            </w:r>
            <w:r>
              <w:rPr>
                <w:rFonts w:ascii="Times New Roman" w:hAnsi="Times New Roman" w:eastAsia="宋体"/>
                <w:color w:val="000000"/>
                <w:spacing w:val="-6"/>
                <w:szCs w:val="21"/>
              </w:rPr>
              <w:t>2m</w:t>
            </w:r>
            <w:r>
              <w:rPr>
                <w:rFonts w:hint="eastAsia" w:ascii="Times New Roman" w:hAnsi="宋体" w:eastAsia="宋体"/>
                <w:color w:val="000000"/>
                <w:spacing w:val="-6"/>
                <w:szCs w:val="21"/>
              </w:rPr>
              <w:t>～</w:t>
            </w:r>
            <w:r>
              <w:rPr>
                <w:rFonts w:ascii="Times New Roman" w:hAnsi="Times New Roman" w:eastAsia="宋体"/>
                <w:color w:val="000000"/>
                <w:spacing w:val="-6"/>
                <w:szCs w:val="21"/>
              </w:rPr>
              <w:t>4m</w:t>
            </w:r>
            <w:r>
              <w:rPr>
                <w:rFonts w:hint="eastAsia" w:ascii="Times New Roman" w:hAnsi="宋体" w:eastAsia="宋体"/>
                <w:color w:val="000000"/>
                <w:spacing w:val="-6"/>
                <w:szCs w:val="21"/>
              </w:rPr>
              <w:t>，相邻两导管内混凝土高差应小于</w:t>
            </w:r>
            <w:r>
              <w:rPr>
                <w:rFonts w:ascii="Times New Roman" w:hAnsi="Times New Roman" w:eastAsia="宋体"/>
                <w:color w:val="000000"/>
                <w:spacing w:val="-6"/>
                <w:szCs w:val="21"/>
              </w:rPr>
              <w:t>0.5m</w:t>
            </w:r>
            <w:r>
              <w:rPr>
                <w:rFonts w:hint="eastAsia" w:ascii="Times New Roman" w:hAnsi="宋体" w:eastAsia="宋体"/>
                <w:color w:val="000000"/>
                <w:spacing w:val="-6"/>
                <w:szCs w:val="21"/>
              </w:rPr>
              <w:t>；</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混凝土浇筑面宜高出设计标高</w:t>
            </w:r>
            <w:r>
              <w:rPr>
                <w:rFonts w:ascii="Times New Roman" w:hAnsi="Times New Roman" w:eastAsia="宋体"/>
                <w:color w:val="000000"/>
                <w:spacing w:val="-6"/>
                <w:szCs w:val="21"/>
              </w:rPr>
              <w:t>300mm</w:t>
            </w:r>
            <w:r>
              <w:rPr>
                <w:rFonts w:hint="eastAsia" w:ascii="Times New Roman" w:hAnsi="宋体" w:eastAsia="宋体"/>
                <w:color w:val="000000"/>
                <w:spacing w:val="-6"/>
                <w:szCs w:val="21"/>
              </w:rPr>
              <w:t>～</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3.1.10</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围护墙体应采用连续搭接的施工方法，应控制桩位偏差和桩身垂直度，应有足够的搭接长度并形成连续的墙体。</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6.7.3 </w:t>
            </w:r>
            <w:r>
              <w:rPr>
                <w:rFonts w:hint="eastAsia" w:ascii="Times New Roman" w:hAnsi="宋体" w:eastAsia="宋体"/>
                <w:color w:val="000000"/>
                <w:spacing w:val="-6"/>
                <w:szCs w:val="21"/>
              </w:rPr>
              <w:t>围护墙体应采用连续搭接的施工方法，应控制桩位偏差和桩身垂直度，应有足够的搭接长度并形成连续的墙体。施工工艺应符合本规范第</w:t>
            </w:r>
            <w:r>
              <w:rPr>
                <w:rFonts w:ascii="Times New Roman" w:hAnsi="Times New Roman" w:eastAsia="宋体"/>
                <w:color w:val="000000"/>
                <w:spacing w:val="-6"/>
                <w:szCs w:val="21"/>
              </w:rPr>
              <w:t>4.10</w:t>
            </w:r>
            <w:r>
              <w:rPr>
                <w:rFonts w:hint="eastAsia" w:ascii="Times New Roman" w:hAnsi="宋体" w:eastAsia="宋体"/>
                <w:color w:val="000000"/>
                <w:spacing w:val="-6"/>
                <w:szCs w:val="21"/>
              </w:rPr>
              <w:t>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水泥土搅拌桩基施工时，停浆面应高于桩顶设计标高</w:t>
            </w:r>
            <w:r>
              <w:rPr>
                <w:rFonts w:ascii="Times New Roman" w:hAnsi="Times New Roman" w:eastAsia="宋体"/>
                <w:color w:val="000000"/>
                <w:spacing w:val="-6"/>
                <w:szCs w:val="21"/>
              </w:rPr>
              <w:t>300mm</w:t>
            </w:r>
            <w:r>
              <w:rPr>
                <w:rFonts w:hint="eastAsia" w:ascii="Times New Roman" w:hAnsi="宋体" w:eastAsia="宋体"/>
                <w:color w:val="000000"/>
                <w:spacing w:val="-6"/>
                <w:szCs w:val="21"/>
              </w:rPr>
              <w:t>～</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。开挖基坑时，应将搅拌桩顶端浮浆桩段用人工挖除。</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4.10.4 </w:t>
            </w:r>
            <w:r>
              <w:rPr>
                <w:rFonts w:hint="eastAsia" w:ascii="Times New Roman" w:hAnsi="宋体" w:eastAsia="宋体"/>
                <w:color w:val="000000"/>
                <w:spacing w:val="-6"/>
                <w:szCs w:val="21"/>
              </w:rPr>
              <w:t>水泥土搅拌桩基施工时，停浆面应高于桩顶设计标高</w:t>
            </w:r>
            <w:r>
              <w:rPr>
                <w:rFonts w:ascii="Times New Roman" w:hAnsi="Times New Roman" w:eastAsia="宋体"/>
                <w:color w:val="000000"/>
                <w:spacing w:val="-6"/>
                <w:szCs w:val="21"/>
              </w:rPr>
              <w:t>300mm</w:t>
            </w:r>
            <w:r>
              <w:rPr>
                <w:rFonts w:hint="eastAsia" w:ascii="Times New Roman" w:hAnsi="宋体" w:eastAsia="宋体"/>
                <w:color w:val="000000"/>
                <w:spacing w:val="-6"/>
                <w:szCs w:val="21"/>
              </w:rPr>
              <w:t>～</w:t>
            </w:r>
            <w:r>
              <w:rPr>
                <w:rFonts w:ascii="Times New Roman" w:hAnsi="Times New Roman" w:eastAsia="宋体"/>
                <w:color w:val="000000"/>
                <w:spacing w:val="-6"/>
                <w:szCs w:val="21"/>
              </w:rPr>
              <w:t>500mm</w:t>
            </w:r>
            <w:r>
              <w:rPr>
                <w:rFonts w:hint="eastAsia" w:ascii="Times New Roman" w:hAnsi="宋体" w:eastAsia="宋体"/>
                <w:color w:val="000000"/>
                <w:spacing w:val="-6"/>
                <w:szCs w:val="21"/>
              </w:rPr>
              <w:t>。开挖基坑时，应将搅拌桩顶端浮浆桩段用人工挖除。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大于</w:t>
            </w:r>
            <w:r>
              <w:rPr>
                <w:rFonts w:ascii="Times New Roman" w:hAnsi="Times New Roman" w:eastAsia="宋体"/>
                <w:color w:val="000000"/>
                <w:spacing w:val="-6"/>
                <w:szCs w:val="21"/>
              </w:rPr>
              <w:t>30m</w:t>
            </w:r>
            <w:r>
              <w:rPr>
                <w:rFonts w:hint="eastAsia" w:ascii="Times New Roman" w:hAnsi="宋体" w:eastAsia="宋体"/>
                <w:color w:val="000000"/>
                <w:spacing w:val="-6"/>
                <w:szCs w:val="21"/>
              </w:rPr>
              <w:t>的三轴水泥土搅拌机架应有稳定性措施，导向架垂直度偏差不应大于</w:t>
            </w:r>
            <w:r>
              <w:rPr>
                <w:rFonts w:ascii="Times New Roman" w:hAnsi="Times New Roman" w:eastAsia="宋体"/>
                <w:color w:val="000000"/>
                <w:spacing w:val="-6"/>
                <w:szCs w:val="21"/>
              </w:rPr>
              <w:t>1</w:t>
            </w:r>
            <w:r>
              <w:rPr>
                <w:rFonts w:hint="eastAsia" w:ascii="Times New Roman" w:hAnsi="宋体" w:eastAsia="宋体"/>
                <w:color w:val="000000"/>
                <w:spacing w:val="-6"/>
                <w:szCs w:val="21"/>
              </w:rPr>
              <w:t>／</w:t>
            </w:r>
            <w:r>
              <w:rPr>
                <w:rFonts w:ascii="Times New Roman" w:hAnsi="Times New Roman" w:eastAsia="宋体"/>
                <w:color w:val="000000"/>
                <w:spacing w:val="-6"/>
                <w:szCs w:val="21"/>
              </w:rPr>
              <w:t>250</w:t>
            </w:r>
            <w:r>
              <w:rPr>
                <w:rFonts w:hint="eastAsia" w:ascii="Times New Roman" w:hAnsi="宋体" w:eastAsia="宋体"/>
                <w:color w:val="000000"/>
                <w:spacing w:val="-6"/>
                <w:szCs w:val="21"/>
              </w:rPr>
              <w:t>。</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4.10.3</w:t>
            </w:r>
            <w:r>
              <w:rPr>
                <w:rFonts w:hint="eastAsia" w:ascii="Times New Roman" w:hAnsi="宋体" w:eastAsia="宋体"/>
                <w:color w:val="000000"/>
                <w:spacing w:val="-6"/>
                <w:szCs w:val="21"/>
              </w:rPr>
              <w:t>三轴水泥土搅拌法施工应符合下列规定：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施工深度大于</w:t>
            </w:r>
            <w:r>
              <w:rPr>
                <w:rFonts w:ascii="Times New Roman" w:hAnsi="Times New Roman" w:eastAsia="宋体"/>
                <w:color w:val="000000"/>
                <w:spacing w:val="-6"/>
                <w:szCs w:val="21"/>
              </w:rPr>
              <w:t>30m</w:t>
            </w:r>
            <w:r>
              <w:rPr>
                <w:rFonts w:hint="eastAsia" w:ascii="Times New Roman" w:hAnsi="宋体" w:eastAsia="宋体"/>
                <w:color w:val="000000"/>
                <w:spacing w:val="-6"/>
                <w:szCs w:val="21"/>
              </w:rPr>
              <w:t>的搅拌桩宜采用接杆工艺，大于</w:t>
            </w:r>
            <w:r>
              <w:rPr>
                <w:rFonts w:ascii="Times New Roman" w:hAnsi="Times New Roman" w:eastAsia="宋体"/>
                <w:color w:val="000000"/>
                <w:spacing w:val="-6"/>
                <w:szCs w:val="21"/>
              </w:rPr>
              <w:t>30m</w:t>
            </w:r>
            <w:r>
              <w:rPr>
                <w:rFonts w:hint="eastAsia" w:ascii="Times New Roman" w:hAnsi="宋体" w:eastAsia="宋体"/>
                <w:color w:val="000000"/>
                <w:spacing w:val="-6"/>
                <w:szCs w:val="21"/>
              </w:rPr>
              <w:t>的机架应有稳定性措施，导向架垂直度偏差不应大于</w:t>
            </w:r>
            <w:r>
              <w:rPr>
                <w:rFonts w:ascii="Times New Roman" w:hAnsi="Times New Roman" w:eastAsia="宋体"/>
                <w:color w:val="000000"/>
                <w:spacing w:val="-6"/>
                <w:szCs w:val="21"/>
              </w:rPr>
              <w:t>1</w:t>
            </w:r>
            <w:r>
              <w:rPr>
                <w:rFonts w:hint="eastAsia" w:ascii="Times New Roman" w:hAnsi="宋体" w:eastAsia="宋体"/>
                <w:color w:val="000000"/>
                <w:spacing w:val="-6"/>
                <w:szCs w:val="21"/>
              </w:rPr>
              <w:t>／</w:t>
            </w:r>
            <w:r>
              <w:rPr>
                <w:rFonts w:ascii="Times New Roman" w:hAnsi="Times New Roman" w:eastAsia="宋体"/>
                <w:color w:val="000000"/>
                <w:spacing w:val="-6"/>
                <w:szCs w:val="21"/>
              </w:rPr>
              <w:t>250</w:t>
            </w:r>
            <w:r>
              <w:rPr>
                <w:rFonts w:hint="eastAsia" w:ascii="Times New Roman" w:hAnsi="宋体" w:eastAsia="宋体"/>
                <w:color w:val="000000"/>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内支撑施工前，应对放线尺寸、标高进行校核。对混凝土支撑的钢筋和混凝土、钢支撑的产品构件和连接构件以及钢立柱的制作质量等进行检验。</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7.10.1 </w:t>
            </w:r>
            <w:r>
              <w:rPr>
                <w:rFonts w:hint="eastAsia" w:ascii="Times New Roman" w:hAnsi="宋体" w:eastAsia="宋体"/>
                <w:color w:val="000000"/>
                <w:spacing w:val="-6"/>
                <w:szCs w:val="21"/>
              </w:rPr>
              <w:t>内支撑施工前，应对放线尺寸、标高进行校核。对混凝土支撑的钢筋和混凝土、钢支撑的产品构件和连接构件以及钢立柱的制作质量等进行检验。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混凝土支撑施工支撑底模应具有一定的强度、刚度和稳定性，顶层支承端应与冠梁或腰梁连接牢固；混凝土支撑应达到设计要求的强度后方可进行支撑下土方开挖。</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6.9.3 </w:t>
            </w:r>
            <w:r>
              <w:rPr>
                <w:rFonts w:hint="eastAsia" w:ascii="Times New Roman" w:hAnsi="宋体" w:eastAsia="宋体"/>
                <w:color w:val="000000"/>
                <w:spacing w:val="-6"/>
                <w:szCs w:val="21"/>
              </w:rPr>
              <w:t>混凝土支撑施工应符合下列规定：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冠梁施工前应清除围护墙体顶部泛浆；</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支撑底模应具有一定的强度、刚度和稳定性，宜用模板隔离，采用土底模挖土时应清除吸附在支撑底部的砂浆块体；</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冠梁、腰梁与支撑宜整体浇筑，超长支撑杆件宜分段浇筑养护；</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顶层支承端应与冠梁或腰梁连接牢固；</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混凝土支撑应达到设计要求的强度后方可进行支撑下土方开挖。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4.10.2 </w:t>
            </w:r>
            <w:r>
              <w:rPr>
                <w:rFonts w:hint="eastAsia" w:ascii="Times New Roman" w:hAnsi="宋体" w:eastAsia="宋体"/>
                <w:color w:val="000000"/>
                <w:spacing w:val="-6"/>
                <w:szCs w:val="21"/>
              </w:rPr>
              <w:t>混凝土支撑的施工应符合现行国家标准《混凝土结构工程施工质量验收规范》</w:t>
            </w:r>
            <w:r>
              <w:rPr>
                <w:rFonts w:ascii="Times New Roman" w:hAnsi="Times New Roman" w:eastAsia="宋体"/>
                <w:color w:val="000000"/>
                <w:spacing w:val="-6"/>
                <w:szCs w:val="21"/>
              </w:rPr>
              <w:t>GB50204</w:t>
            </w:r>
            <w:r>
              <w:rPr>
                <w:rFonts w:hint="eastAsia" w:ascii="Times New Roman" w:hAnsi="宋体"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3.1.15</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钢支撑与冠梁、腰梁的连接应牢固，钢腰梁与围护墙体之间的空隙应填充密实，支撑安装完毕后，应及时检查各节点的连接状况，经确认符合要求后方可施加预应力，预应力应均匀、对称、分级施加；钢支撑使用过程应定期进行预应力监测。</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6.9.4 </w:t>
            </w:r>
            <w:r>
              <w:rPr>
                <w:rFonts w:hint="eastAsia" w:ascii="Times New Roman" w:hAnsi="宋体" w:eastAsia="宋体"/>
                <w:color w:val="000000"/>
                <w:spacing w:val="-6"/>
                <w:szCs w:val="21"/>
              </w:rPr>
              <w:t>钢支撑的施工应符合下列规定：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支撑端头应设置封头端板，端板与支撑杆件应满焊；</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支撑与冠梁、腰梁的连接应牢固，钢腰梁与围护墙体之间的空隙应填充密实，采用无腰梁的钢支撑系统时，钢支撑与围护墙体的连接应满足受力要求；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支撑安装完毕后，应及时检查各节点的连接状况，经确认符合要求后方可施加预应力，预应力应均匀、对称、分级施加；</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预应力施加过程中应检查支撑连接节点，预应力施加完毕后应在额定压力稳定后予以锁定；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主撑端部的八字撑可在主撑预应力施加完毕后安装；</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钢支撑使用过程应定期进行预应力监测，预应力损失对基坑变形有影响时应对预应力损失进行补偿。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4.10.6 </w:t>
            </w:r>
            <w:r>
              <w:rPr>
                <w:rFonts w:hint="eastAsia" w:ascii="Times New Roman" w:hAnsi="宋体" w:eastAsia="宋体"/>
                <w:color w:val="000000"/>
                <w:spacing w:val="-6"/>
                <w:szCs w:val="21"/>
              </w:rPr>
              <w:t>对预加轴向压力的钢支撑，施加预压力时应符合下列要求：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对支撑施加压力的千斤顶应有可靠、准确的计量装置；</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千斤顶压力的合力点应与支撑轴线重合，千斤顶应在支撑轴线两侧对称、等距放置，且应同步施加压力；</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千斤顶的压力应分级施加，施加每级压力后应保持压力稳定</w:t>
            </w:r>
            <w:r>
              <w:rPr>
                <w:rFonts w:ascii="Times New Roman" w:hAnsi="Times New Roman" w:eastAsia="宋体"/>
                <w:color w:val="000000"/>
                <w:spacing w:val="-6"/>
                <w:szCs w:val="21"/>
              </w:rPr>
              <w:t>10min</w:t>
            </w:r>
            <w:r>
              <w:rPr>
                <w:rFonts w:hint="eastAsia" w:ascii="Times New Roman" w:hAnsi="宋体" w:eastAsia="宋体"/>
                <w:color w:val="000000"/>
                <w:spacing w:val="-6"/>
                <w:szCs w:val="21"/>
              </w:rPr>
              <w:t>后方可施加下一级压力；预压力加至设计规定值后，应在压力稳定</w:t>
            </w:r>
            <w:r>
              <w:rPr>
                <w:rFonts w:ascii="Times New Roman" w:hAnsi="Times New Roman" w:eastAsia="宋体"/>
                <w:color w:val="000000"/>
                <w:spacing w:val="-6"/>
                <w:szCs w:val="21"/>
              </w:rPr>
              <w:t>10min</w:t>
            </w:r>
            <w:r>
              <w:rPr>
                <w:rFonts w:hint="eastAsia" w:ascii="Times New Roman" w:hAnsi="宋体" w:eastAsia="宋体"/>
                <w:color w:val="000000"/>
                <w:spacing w:val="-6"/>
                <w:szCs w:val="21"/>
              </w:rPr>
              <w:t>后，方可按设计预压力值进行锁定；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支撑施加压力过程中，当出现焊点开裂、局部压曲等异常情况时应卸除压力，在对支撑的薄弱处进行加固后，方可继续施加压力；</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当监测的支撑压力出现损失时，应再次施加预压力。</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4.10.7 </w:t>
            </w:r>
            <w:r>
              <w:rPr>
                <w:rFonts w:hint="eastAsia" w:ascii="Times New Roman" w:hAnsi="宋体" w:eastAsia="宋体"/>
                <w:color w:val="000000"/>
                <w:spacing w:val="-6"/>
                <w:szCs w:val="21"/>
              </w:rPr>
              <w:t>对钢支撑，当夏期施工产生较大温度应力时，应及时对支撑采取降温措施。当冬期施工降温产生的收缩使支撑端头出现空隙时，应及时用铁楔将空隙楔紧或采用其他可靠连接措施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土钉墙或复合土钉墙支护的土钉不应超出建设用地红线范围，同时不应嵌入邻近建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筑物基础或基础下方。</w:t>
            </w: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6.8.1 </w:t>
            </w:r>
            <w:r>
              <w:rPr>
                <w:rFonts w:hint="eastAsia" w:ascii="Times New Roman" w:hAnsi="宋体" w:eastAsia="宋体"/>
                <w:color w:val="000000"/>
                <w:spacing w:val="-6"/>
                <w:szCs w:val="21"/>
              </w:rPr>
              <w:t>土钉墙或复合土钉墙支护的土钉不应超出建设用地红线范围，同时不应嵌入邻近建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筑物基础或基础下方。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3.1.17</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p>
            <w:pPr>
              <w:spacing w:line="240" w:lineRule="atLeast"/>
              <w:ind w:left="-63" w:leftChars="-30" w:right="-63" w:rightChars="-30"/>
              <w:rPr>
                <w:rFonts w:ascii="Times New Roman" w:hAnsi="Times New Roman" w:eastAsia="宋体"/>
                <w:color w:val="000000"/>
                <w:spacing w:val="-6"/>
                <w:szCs w:val="21"/>
              </w:rPr>
            </w:pPr>
          </w:p>
        </w:tc>
        <w:tc>
          <w:tcPr>
            <w:tcW w:w="3059"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土钉墙支护施工应配合挖土和降水等作业进行，挖土分层厚度应与土钉竖向间距协调同步，逐层开挖并施工土钉，禁止超挖，开挖后应及时封闭临空面。</w:t>
            </w:r>
          </w:p>
          <w:p>
            <w:pPr>
              <w:spacing w:line="280" w:lineRule="exact"/>
              <w:ind w:left="-63" w:leftChars="-30" w:right="-63" w:rightChars="-30"/>
              <w:rPr>
                <w:rFonts w:ascii="Times New Roman" w:hAnsi="Times New Roman" w:eastAsia="宋体"/>
                <w:color w:val="000000"/>
                <w:spacing w:val="-6"/>
                <w:szCs w:val="21"/>
              </w:rPr>
            </w:pP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6.8.2 </w:t>
            </w:r>
            <w:r>
              <w:rPr>
                <w:rFonts w:hint="eastAsia" w:ascii="Times New Roman" w:hAnsi="宋体" w:eastAsia="宋体"/>
                <w:color w:val="000000"/>
                <w:spacing w:val="-6"/>
                <w:szCs w:val="21"/>
              </w:rPr>
              <w:t>土钉墙支护施工应配合挖土和降水等作业进行，并应符合下列规定：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挖土分层厚度应与土钉竖向间距协调同步，逐层开挖并施工土钉，禁止超挖；</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每层土钉施工结束后，应按要求抽查土钉的抗拔力；</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开挖后应及时封闭临空面，应在</w:t>
            </w:r>
            <w:r>
              <w:rPr>
                <w:rFonts w:ascii="Times New Roman" w:hAnsi="Times New Roman" w:eastAsia="宋体"/>
                <w:color w:val="000000"/>
                <w:spacing w:val="-6"/>
                <w:szCs w:val="21"/>
              </w:rPr>
              <w:t>24h</w:t>
            </w:r>
            <w:r>
              <w:rPr>
                <w:rFonts w:hint="eastAsia" w:ascii="Times New Roman" w:hAnsi="宋体" w:eastAsia="宋体"/>
                <w:color w:val="000000"/>
                <w:spacing w:val="-6"/>
                <w:szCs w:val="21"/>
              </w:rPr>
              <w:t>内完成土钉安设和喷射混凝土面层，在淤泥质土层开挖时，应在</w:t>
            </w:r>
            <w:r>
              <w:rPr>
                <w:rFonts w:ascii="Times New Roman" w:hAnsi="Times New Roman" w:eastAsia="宋体"/>
                <w:color w:val="000000"/>
                <w:spacing w:val="-6"/>
                <w:szCs w:val="21"/>
              </w:rPr>
              <w:t>12h</w:t>
            </w:r>
            <w:r>
              <w:rPr>
                <w:rFonts w:hint="eastAsia" w:ascii="Times New Roman" w:hAnsi="宋体" w:eastAsia="宋体"/>
                <w:color w:val="000000"/>
                <w:spacing w:val="-6"/>
                <w:szCs w:val="21"/>
              </w:rPr>
              <w:t>内完成土钉安设和喷射混凝土面层；</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上一层土钉完成注浆后，间隔</w:t>
            </w:r>
            <w:r>
              <w:rPr>
                <w:rFonts w:ascii="Times New Roman" w:hAnsi="Times New Roman" w:eastAsia="宋体"/>
                <w:color w:val="000000"/>
                <w:spacing w:val="-6"/>
                <w:szCs w:val="21"/>
              </w:rPr>
              <w:t>48h</w:t>
            </w:r>
            <w:r>
              <w:rPr>
                <w:rFonts w:hint="eastAsia" w:ascii="Times New Roman" w:hAnsi="宋体" w:eastAsia="宋体"/>
                <w:color w:val="000000"/>
                <w:spacing w:val="-6"/>
                <w:szCs w:val="21"/>
              </w:rPr>
              <w:t>方可开挖下一层土方；</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施工期间坡顶应严格按照设计要求控制施工荷载；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土钉支护应设置排水沟、集水坑。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Align w:val="center"/>
          </w:tcPr>
          <w:p>
            <w:pPr>
              <w:spacing w:line="280" w:lineRule="exact"/>
              <w:ind w:left="-63" w:leftChars="-30" w:right="-63" w:rightChars="-30"/>
              <w:rPr>
                <w:rFonts w:ascii="Times New Roman" w:hAnsi="Times New Roman" w:eastAsia="宋体"/>
                <w:color w:val="000000"/>
                <w:spacing w:val="-6"/>
                <w:szCs w:val="21"/>
              </w:rPr>
            </w:pP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5.3.8</w:t>
            </w:r>
            <w:r>
              <w:rPr>
                <w:rFonts w:hint="eastAsia" w:ascii="Times New Roman" w:hAnsi="宋体" w:eastAsia="宋体"/>
                <w:color w:val="000000"/>
                <w:spacing w:val="-6"/>
                <w:szCs w:val="21"/>
              </w:rPr>
              <w:t>当土钉墙后存在滞水时，应在含水层部位的墙面设置泄水孔或采取其他疏水措施。；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5.4.2</w:t>
            </w:r>
            <w:r>
              <w:rPr>
                <w:rFonts w:hint="eastAsia" w:ascii="Times New Roman" w:hAnsi="宋体" w:eastAsia="宋体"/>
                <w:color w:val="000000"/>
                <w:spacing w:val="-6"/>
                <w:szCs w:val="21"/>
              </w:rPr>
              <w:t>当有地下水时，对易产生流砂或塌孔的砂土、粉土、碎石土等土层，应通过试验确定土钉施工工艺及其参数。</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5.4.3</w:t>
            </w:r>
            <w:r>
              <w:rPr>
                <w:rFonts w:hint="eastAsia" w:ascii="Times New Roman" w:hAnsi="宋体" w:eastAsia="宋体"/>
                <w:color w:val="000000"/>
                <w:spacing w:val="-6"/>
                <w:szCs w:val="21"/>
              </w:rPr>
              <w:t>钢筋土钉的成孔应符合下列要求：</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土钉成孔范围内存在地下管线等设施时，应在查明其位置并避开后，再进行成孔作业；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应根据土层的性状选用洛阳铲、螺旋钻、冲击钻、地质钻等成孔方法，采用的成孔方法应能保证孔壁的稳定性、减小对孔壁的扰动；</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当成孔遇不明障碍物时，应停止成孔作业，在查明障碍物的情况并采取针对性措施后方可继续成孔；</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对易塌孔的松散土层宜采用机械成孔工艺；成孔困难时，可采用注入水泥浆等方法进行护壁。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施工单位、监理单位</w:t>
            </w:r>
          </w:p>
        </w:tc>
        <w:tc>
          <w:tcPr>
            <w:tcW w:w="3059" w:type="dxa"/>
            <w:vMerge w:val="restart"/>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按照规范要求对基坑工程进行验收检验。</w:t>
            </w: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7.4.9</w:t>
            </w:r>
            <w:r>
              <w:rPr>
                <w:rFonts w:hint="eastAsia" w:ascii="Times New Roman" w:hAnsi="宋体" w:eastAsia="宋体"/>
                <w:color w:val="000000"/>
                <w:spacing w:val="-6"/>
                <w:szCs w:val="21"/>
              </w:rPr>
              <w:t>基坑工程施工验收检验，应符合下列规定：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水泥土支护结构应对水泥土强度和深度进行检验；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排桩支护结构、地下连续墙应对混凝土强度、桩身（墙体）完整性和深度进行检验，嵌岩支护结构应对桩端的岩性进行检验；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混凝土内支撑应对混凝土强度和截面尺寸进行检验，钢支撑应对截面尺寸和预加力进行检验；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土钉、锚杆应进行抗拔承载力检验；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基坑降水应对降水深度进行检验，基坑回灌应对回灌量和回灌水位进行检验；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基坑开挖应对坑底标高进行检验；</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基坑回填时，应对回填施工质量进行检验。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spacing w:line="240" w:lineRule="atLeast"/>
              <w:ind w:left="-63" w:leftChars="-30" w:right="-63" w:rightChars="-30"/>
              <w:rPr>
                <w:rFonts w:ascii="Times New Roman" w:hAnsi="Times New Roman" w:eastAsia="宋体"/>
                <w:color w:val="000000"/>
                <w:spacing w:val="-6"/>
                <w:szCs w:val="21"/>
              </w:rPr>
            </w:pPr>
          </w:p>
        </w:tc>
        <w:tc>
          <w:tcPr>
            <w:tcW w:w="3059" w:type="dxa"/>
            <w:vMerge w:val="continue"/>
            <w:vAlign w:val="center"/>
          </w:tcPr>
          <w:p>
            <w:pPr>
              <w:spacing w:line="280" w:lineRule="exact"/>
              <w:ind w:left="-63" w:leftChars="-30" w:right="-63" w:rightChars="-30"/>
              <w:rPr>
                <w:rFonts w:ascii="Times New Roman" w:hAnsi="Times New Roman" w:eastAsia="宋体"/>
                <w:color w:val="000000"/>
                <w:spacing w:val="-6"/>
                <w:szCs w:val="21"/>
              </w:rPr>
            </w:pP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7.1.2</w:t>
            </w:r>
            <w:r>
              <w:rPr>
                <w:rFonts w:hint="eastAsia" w:ascii="Times New Roman" w:hAnsi="宋体" w:eastAsia="宋体"/>
                <w:color w:val="000000"/>
                <w:spacing w:val="-6"/>
                <w:szCs w:val="21"/>
              </w:rPr>
              <w:t>围护结构施工完成后的质量验收应在基坑开挖前进行，支锚结构的质量验收应在对应的分层土方开挖前进行，验收内容应包括质量和强度检验、构件的几何尺寸、位置偏差及平整度等。</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7.1.3</w:t>
            </w:r>
            <w:r>
              <w:rPr>
                <w:rFonts w:hint="eastAsia" w:ascii="Times New Roman" w:hAnsi="宋体" w:eastAsia="宋体"/>
                <w:color w:val="000000"/>
                <w:spacing w:val="-6"/>
                <w:szCs w:val="21"/>
              </w:rPr>
              <w:t>基坑开挖过程中，应根据分区分层开挖情况及时对基坑开挖面的围护墙表观质量，支护结构的变形、渗漏水情况以及支撑竖向支承构件的垂直度偏差等项目进行检查。</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7.1.4</w:t>
            </w:r>
            <w:r>
              <w:rPr>
                <w:rFonts w:hint="eastAsia" w:ascii="Times New Roman" w:hAnsi="宋体" w:eastAsia="宋体"/>
                <w:color w:val="000000"/>
                <w:spacing w:val="-6"/>
                <w:szCs w:val="21"/>
              </w:rPr>
              <w:t>除强度或承载力等主控项目外，其他项目应按检验批抽取。</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7.1.5</w:t>
            </w:r>
            <w:r>
              <w:rPr>
                <w:rFonts w:hint="eastAsia" w:ascii="Times New Roman" w:hAnsi="宋体" w:eastAsia="宋体"/>
                <w:color w:val="000000"/>
                <w:spacing w:val="-6"/>
                <w:szCs w:val="21"/>
              </w:rPr>
              <w:t>基坑支护工程验收应以保证支护结构安全和周围环境安全为前提。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3.1.19</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基坑支护及土方开挖符合规范、设计及专项施工方案的要求。</w:t>
            </w: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《建筑地基基础工程施工质量验收标准》</w:t>
            </w:r>
            <w:r>
              <w:rPr>
                <w:rFonts w:ascii="Times New Roman" w:hAnsi="Times New Roman" w:eastAsia="宋体"/>
                <w:color w:val="000000"/>
                <w:spacing w:val="-6"/>
                <w:szCs w:val="21"/>
              </w:rPr>
              <w:t>GB50202-2018</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9.1.3 </w:t>
            </w:r>
            <w:r>
              <w:rPr>
                <w:rFonts w:hint="eastAsia" w:ascii="Times New Roman" w:hAnsi="宋体" w:eastAsia="宋体"/>
                <w:color w:val="000000"/>
                <w:spacing w:val="-6"/>
                <w:szCs w:val="21"/>
              </w:rPr>
              <w:t>土石方开挖的顺序、方法必须与设计工况和施工方案相一致，并应遵循</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开槽支撑，先撑后挖，分层开挖，严禁超挖</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8.1.4 </w:t>
            </w:r>
            <w:r>
              <w:rPr>
                <w:rFonts w:hint="eastAsia" w:ascii="Times New Roman" w:hAnsi="宋体" w:eastAsia="宋体"/>
                <w:color w:val="000000"/>
                <w:spacing w:val="-6"/>
                <w:szCs w:val="21"/>
              </w:rPr>
              <w:t>基坑开挖期间若周边影响范围内存在桩基、基坑支护、土方开挖、爆破等施工作业时，应根据实际情况合理确定相互之间的施工顺序和方法，必要时应采取可靠的技术措施。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8.1.5 </w:t>
            </w:r>
            <w:r>
              <w:rPr>
                <w:rFonts w:hint="eastAsia" w:ascii="Times New Roman" w:hAnsi="宋体" w:eastAsia="宋体"/>
                <w:color w:val="000000"/>
                <w:spacing w:val="-6"/>
                <w:szCs w:val="21"/>
              </w:rPr>
              <w:t>机械挖土时应避免超挖，场地边角土方、边坡修整等应采用人工方式挖除。基坑开挖至坑底标高应在验槽后及时进行垫层施工，垫层宜浇筑至基坑围护墙边或坡脚。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8.2.1 </w:t>
            </w:r>
            <w:r>
              <w:rPr>
                <w:rFonts w:hint="eastAsia" w:ascii="Times New Roman" w:hAnsi="宋体" w:eastAsia="宋体"/>
                <w:color w:val="000000"/>
                <w:spacing w:val="-6"/>
                <w:szCs w:val="21"/>
              </w:rPr>
              <w:t>土方工程施工前，应采取有效的地下水控制措施。基坑内地下水位应降至拟开挖下层土方的底面以下不小于</w:t>
            </w:r>
            <w:r>
              <w:rPr>
                <w:rFonts w:ascii="Times New Roman" w:hAnsi="Times New Roman" w:eastAsia="宋体"/>
                <w:color w:val="000000"/>
                <w:spacing w:val="-6"/>
                <w:szCs w:val="21"/>
              </w:rPr>
              <w:t>0.5m</w:t>
            </w:r>
            <w:r>
              <w:rPr>
                <w:rFonts w:hint="eastAsia" w:ascii="Times New Roman" w:hAnsi="宋体" w:eastAsia="宋体"/>
                <w:color w:val="000000"/>
                <w:spacing w:val="-6"/>
                <w:szCs w:val="21"/>
              </w:rPr>
              <w:t>。</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8.2.2 </w:t>
            </w:r>
            <w:r>
              <w:rPr>
                <w:rFonts w:hint="eastAsia" w:ascii="Times New Roman" w:hAnsi="宋体" w:eastAsia="宋体"/>
                <w:color w:val="000000"/>
                <w:spacing w:val="-6"/>
                <w:szCs w:val="21"/>
              </w:rPr>
              <w:t>基坑开挖的分层厚度宜控制在</w:t>
            </w:r>
            <w:r>
              <w:rPr>
                <w:rFonts w:ascii="Times New Roman" w:hAnsi="Times New Roman" w:eastAsia="宋体"/>
                <w:color w:val="000000"/>
                <w:spacing w:val="-6"/>
                <w:szCs w:val="21"/>
              </w:rPr>
              <w:t>3m</w:t>
            </w:r>
            <w:r>
              <w:rPr>
                <w:rFonts w:hint="eastAsia" w:ascii="Times New Roman" w:hAnsi="宋体" w:eastAsia="宋体"/>
                <w:color w:val="000000"/>
                <w:spacing w:val="-6"/>
                <w:szCs w:val="21"/>
              </w:rPr>
              <w:t>以内，并应配合支护结构的设置和施工的要求，临近基坑边的局部深坑宜在大面积垫层完成后开挖。</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8.2.4 </w:t>
            </w:r>
            <w:r>
              <w:rPr>
                <w:rFonts w:hint="eastAsia" w:ascii="Times New Roman" w:hAnsi="宋体" w:eastAsia="宋体"/>
                <w:color w:val="000000"/>
                <w:spacing w:val="-6"/>
                <w:szCs w:val="21"/>
              </w:rPr>
              <w:t>采用土钉支护、土层锚杆支护的基坑开挖应符合下列规定：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应在截水帷幕或排桩墙的强度和龄期满足设计要求后方可进行基坑开挖；</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基坑开挖应和支护施工相协调，应提供土钉、土层锚杆成孔施工的工作面宽度，土方开挖和支护施工应形成循环作业；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基坑开挖应分层分段进行，每层开挖深度应根据土钉、土层锚杆施工作业面确定，并满足设计工况要求，每层分段长度不宜大于</w:t>
            </w:r>
            <w:r>
              <w:rPr>
                <w:rFonts w:ascii="Times New Roman" w:hAnsi="Times New Roman" w:eastAsia="宋体"/>
                <w:color w:val="000000"/>
                <w:spacing w:val="-6"/>
                <w:szCs w:val="21"/>
              </w:rPr>
              <w:t>30m</w:t>
            </w:r>
            <w:r>
              <w:rPr>
                <w:rFonts w:hint="eastAsia" w:ascii="Times New Roman" w:hAnsi="宋体" w:eastAsia="宋体"/>
                <w:color w:val="000000"/>
                <w:spacing w:val="-6"/>
                <w:szCs w:val="21"/>
              </w:rPr>
              <w:t>；</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每层每段开挖后应及时进行土钉、土层锚杆施工，缩短无支护暴露时间，上一层土钉支护、土层锚杆支护完成后的养护时间或强度满足设计要求后，方可开挖下一层土方。</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8.2.5 </w:t>
            </w:r>
            <w:r>
              <w:rPr>
                <w:rFonts w:hint="eastAsia" w:ascii="Times New Roman" w:hAnsi="宋体" w:eastAsia="宋体"/>
                <w:color w:val="000000"/>
                <w:spacing w:val="-6"/>
                <w:szCs w:val="21"/>
              </w:rPr>
              <w:t>设有内支撑的基坑开挖应遵循</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先撑后挖、限时支撑</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的原则，减小基坑无支撑暴露的时间和空间。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《建筑深基坑工程施工安全技术规范》</w:t>
            </w:r>
            <w:r>
              <w:rPr>
                <w:rFonts w:ascii="Times New Roman" w:hAnsi="Times New Roman" w:eastAsia="宋体"/>
                <w:color w:val="000000"/>
                <w:spacing w:val="-6"/>
                <w:szCs w:val="21"/>
              </w:rPr>
              <w:t xml:space="preserve"> JGJ311-2013</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宋体" w:eastAsia="宋体"/>
                <w:color w:val="000000"/>
                <w:spacing w:val="-6"/>
                <w:szCs w:val="21"/>
              </w:rPr>
              <w:t>基坑开挖除应满足设计工况要求按分层、分段、限时、限高和均衡、对称开挖的方法进行外，尚应符合下列规定：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当挖土机械、运输车辆等直接进入基坑进行施工作业时，应采取措施保证坡道稳定，坡道坡度不应大于</w:t>
            </w:r>
            <w:r>
              <w:rPr>
                <w:rFonts w:ascii="Times New Roman" w:hAnsi="Times New Roman" w:eastAsia="宋体"/>
                <w:color w:val="000000"/>
                <w:spacing w:val="-6"/>
                <w:szCs w:val="21"/>
              </w:rPr>
              <w:t>1</w:t>
            </w:r>
            <w:r>
              <w:rPr>
                <w:rFonts w:hint="eastAsia" w:ascii="Times New Roman" w:hAnsi="宋体" w:eastAsia="宋体"/>
                <w:color w:val="000000"/>
                <w:spacing w:val="-6"/>
                <w:szCs w:val="21"/>
              </w:rPr>
              <w:t>：</w:t>
            </w:r>
            <w:r>
              <w:rPr>
                <w:rFonts w:ascii="Times New Roman" w:hAnsi="Times New Roman" w:eastAsia="宋体"/>
                <w:color w:val="000000"/>
                <w:spacing w:val="-6"/>
                <w:szCs w:val="21"/>
              </w:rPr>
              <w:t>7</w:t>
            </w:r>
            <w:r>
              <w:rPr>
                <w:rFonts w:hint="eastAsia" w:ascii="Times New Roman" w:hAnsi="宋体" w:eastAsia="宋体"/>
                <w:color w:val="000000"/>
                <w:spacing w:val="-6"/>
                <w:szCs w:val="21"/>
              </w:rPr>
              <w:t>，坡道宽度应满足行车要求。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基坑周边、放坡平台的施工荷载应按设计要求进行控制。</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基坑开挖的土方不应在邻近建筑及基坑周边影响范围内堆放，当需堆放时应进行承载力和相关稳定性验算。</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邻近基坑边的局部深坑宜在大面积垫层完成后开挖。</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挖土机械不得碰撞工程桩、围护墙、支撑、立柱和立柱桩、降水井管、监测点等。</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当基坑开挖深度范围内有地下水时，应采取有效的降水与排水措施，地下水宜在每层土方开挖面以下</w:t>
            </w:r>
            <w:r>
              <w:rPr>
                <w:rFonts w:ascii="Times New Roman" w:hAnsi="Times New Roman" w:eastAsia="宋体"/>
                <w:color w:val="000000"/>
                <w:spacing w:val="-6"/>
                <w:szCs w:val="21"/>
              </w:rPr>
              <w:t>800mm</w:t>
            </w:r>
            <w:r>
              <w:rPr>
                <w:rFonts w:hint="eastAsia" w:ascii="Times New Roman" w:hAnsi="宋体" w:eastAsia="宋体"/>
                <w:color w:val="000000"/>
                <w:spacing w:val="-6"/>
                <w:szCs w:val="21"/>
              </w:rPr>
              <w:t>～</w:t>
            </w:r>
            <w:r>
              <w:rPr>
                <w:rFonts w:ascii="Times New Roman" w:hAnsi="Times New Roman" w:eastAsia="宋体"/>
                <w:color w:val="000000"/>
                <w:spacing w:val="-6"/>
                <w:szCs w:val="21"/>
              </w:rPr>
              <w:t>1000mm</w:t>
            </w:r>
            <w:r>
              <w:rPr>
                <w:rFonts w:hint="eastAsia" w:ascii="Times New Roman" w:hAnsi="宋体" w:eastAsia="宋体"/>
                <w:color w:val="000000"/>
                <w:spacing w:val="-6"/>
                <w:szCs w:val="21"/>
              </w:rPr>
              <w:t>。</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8.3.1 </w:t>
            </w:r>
            <w:r>
              <w:rPr>
                <w:rFonts w:hint="eastAsia" w:ascii="Times New Roman" w:hAnsi="宋体" w:eastAsia="宋体"/>
                <w:color w:val="000000"/>
                <w:spacing w:val="-6"/>
                <w:szCs w:val="21"/>
              </w:rPr>
              <w:t>基坑开挖应按先撑后挖、限时、对称、分层、分区等的开挖的方法确定开挖顺序，严禁超挖，应减小基坑无支撑暴露开挖时间和空间。混凝土支撑应在达到设计要求的强度后。进行下层土方开挖；钢支撑应在质量验收并按设计要求施加预应力后。进行下层土方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5"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《建筑基坑支护技术规程》</w:t>
            </w:r>
            <w:r>
              <w:rPr>
                <w:rFonts w:ascii="Times New Roman" w:hAnsi="Times New Roman" w:eastAsia="宋体" w:cs="宋体"/>
                <w:color w:val="000000"/>
                <w:spacing w:val="-6"/>
                <w:kern w:val="0"/>
                <w:szCs w:val="21"/>
              </w:rPr>
              <w:t>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s="宋体"/>
                <w:color w:val="000000"/>
                <w:spacing w:val="-6"/>
                <w:kern w:val="0"/>
                <w:szCs w:val="21"/>
              </w:rPr>
              <w:t>8</w:t>
            </w:r>
            <w:r>
              <w:rPr>
                <w:rFonts w:ascii="Times New Roman" w:hAnsi="Times New Roman" w:eastAsia="宋体"/>
                <w:color w:val="000000"/>
                <w:spacing w:val="-6"/>
                <w:szCs w:val="21"/>
              </w:rPr>
              <w:t xml:space="preserve">.1.1 </w:t>
            </w:r>
            <w:r>
              <w:rPr>
                <w:rFonts w:hint="eastAsia" w:ascii="Times New Roman" w:hAnsi="宋体" w:eastAsia="宋体"/>
                <w:color w:val="000000"/>
                <w:spacing w:val="-6"/>
                <w:szCs w:val="21"/>
              </w:rPr>
              <w:t>基坑开挖应符合下列规定：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当支护结构构件强度达到开挖阶段的设计强度时，方可向下开挖；对采用预应力锚杆的支护结构，应在施加预加力后，方可开挖下层土方；对土钉墙，应在土钉、喷射混凝土面层的养护时间大于</w:t>
            </w:r>
            <w:r>
              <w:rPr>
                <w:rFonts w:ascii="Times New Roman" w:hAnsi="Times New Roman" w:eastAsia="宋体"/>
                <w:color w:val="000000"/>
                <w:spacing w:val="-6"/>
                <w:szCs w:val="21"/>
              </w:rPr>
              <w:t xml:space="preserve">2d </w:t>
            </w:r>
            <w:r>
              <w:rPr>
                <w:rFonts w:hint="eastAsia" w:ascii="Times New Roman" w:hAnsi="宋体" w:eastAsia="宋体"/>
                <w:color w:val="000000"/>
                <w:spacing w:val="-6"/>
                <w:szCs w:val="21"/>
              </w:rPr>
              <w:t>后，方可开挖下层土方；</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应按支护结构设计规定的施工顺序和开挖深度分层开挖；</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开挖至锚杆、土钉施工作业面时，开挖面与锚杆、土钉的高差不宜大于</w:t>
            </w:r>
            <w:r>
              <w:rPr>
                <w:rFonts w:ascii="Times New Roman" w:hAnsi="Times New Roman" w:eastAsia="宋体"/>
                <w:color w:val="000000"/>
                <w:spacing w:val="-6"/>
                <w:szCs w:val="21"/>
              </w:rPr>
              <w:t xml:space="preserve"> 500mm</w:t>
            </w:r>
            <w:r>
              <w:rPr>
                <w:rFonts w:hint="eastAsia" w:ascii="Times New Roman" w:hAnsi="宋体" w:eastAsia="宋体"/>
                <w:color w:val="000000"/>
                <w:spacing w:val="-6"/>
                <w:szCs w:val="21"/>
              </w:rPr>
              <w:t>；</w:t>
            </w:r>
            <w:r>
              <w:rPr>
                <w:rFonts w:ascii="Times New Roman" w:hAnsi="Times New Roman" w:eastAsia="宋体"/>
                <w:color w:val="000000"/>
                <w:spacing w:val="-6"/>
                <w:szCs w:val="21"/>
              </w:rPr>
              <w:t xml:space="preserve"> </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开挖时，挖土机械不得碰撞或损害锚杆、腰梁、土钉墙墙面、内支撑及其连接件等构件</w:t>
            </w:r>
            <w:r>
              <w:rPr>
                <w:rFonts w:ascii="Times New Roman" w:hAnsi="Times New Roman" w:eastAsia="宋体"/>
                <w:color w:val="000000"/>
                <w:spacing w:val="-6"/>
                <w:szCs w:val="21"/>
              </w:rPr>
              <w:t>,</w:t>
            </w:r>
            <w:r>
              <w:rPr>
                <w:rFonts w:hint="eastAsia" w:ascii="Times New Roman" w:hAnsi="宋体" w:eastAsia="宋体"/>
                <w:color w:val="000000"/>
                <w:spacing w:val="-6"/>
                <w:szCs w:val="21"/>
              </w:rPr>
              <w:t>不得损害已施工的基础桩；</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当基坑采用降水时，地下水位以下的土方应在降水后开挖；</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当开挖揭露的实际土层性状或地下水情况与设计依据的勘察资料明显不符，或出现异常现象、不明物体时，应停止挖土，在采取相应处理措施后方可继续挖土；</w:t>
            </w: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挖至坑底时，应避免扰动基底持力土层的原状结构。</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8.1.2 </w:t>
            </w:r>
            <w:r>
              <w:rPr>
                <w:rFonts w:hint="eastAsia" w:ascii="Times New Roman" w:hAnsi="宋体" w:eastAsia="宋体"/>
                <w:color w:val="000000"/>
                <w:spacing w:val="-6"/>
                <w:szCs w:val="21"/>
              </w:rPr>
              <w:t>软土基坑开挖尚应符合下列规定：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应按分层、分段、对称、均衡、适时的原则开挖；</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当主体结构采用桩基础且基础桩已施工完成时，应根据开挖面下软土的性状，限制每层开挖厚度；</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对采用内支撑的支护结构，宜采用开槽方法浇筑混凝土支撑或安装钢支撑；开挖到支撑作业面后，应及时进行支撑的施工；</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对重力式水泥土墙，沿水泥土墙方向应分区段开挖，每一开挖区段的长度不宜大于</w:t>
            </w:r>
            <w:r>
              <w:rPr>
                <w:rFonts w:ascii="Times New Roman" w:hAnsi="Times New Roman" w:eastAsia="宋体"/>
                <w:color w:val="000000"/>
                <w:spacing w:val="-6"/>
                <w:szCs w:val="21"/>
              </w:rPr>
              <w:t>40m</w:t>
            </w:r>
            <w:r>
              <w:rPr>
                <w:rFonts w:hint="eastAsia" w:ascii="Times New Roman" w:hAnsi="宋体" w:eastAsia="宋体"/>
                <w:color w:val="000000"/>
                <w:spacing w:val="-6"/>
                <w:szCs w:val="21"/>
              </w:rPr>
              <w:t>。</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8.1.6 </w:t>
            </w:r>
            <w:r>
              <w:rPr>
                <w:rFonts w:hint="eastAsia" w:ascii="Times New Roman" w:hAnsi="宋体" w:eastAsia="宋体"/>
                <w:color w:val="000000"/>
                <w:spacing w:val="-6"/>
                <w:szCs w:val="21"/>
              </w:rPr>
              <w:t>基坑开挖和支护结构使用期内，应按下列要求对基坑进行维护：</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雨期施工时，应在坑顶、坑底采取有效的截排水措施；排水沟、集水井应采取防渗措施；</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基坑周边地面宜作硬化或防渗处理；</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基坑周边的施工用水应有排放系统，不得渗入土体内；</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当坑体渗水、积水或有渗流时，应及时进行疏导、排泄、截断水源；</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开挖至坑底后，应及时进行混凝土垫层和主体地下结构施工；</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主体地下结构施工时，结构外墙与基坑侧壁之间应及时回填。</w:t>
            </w:r>
          </w:p>
          <w:p>
            <w:pPr>
              <w:spacing w:line="240" w:lineRule="atLeast"/>
              <w:ind w:left="-63" w:leftChars="-30" w:right="-63" w:rightChars="-30"/>
              <w:rPr>
                <w:rFonts w:ascii="Times New Roman" w:hAnsi="Times New Roman" w:eastAsia="宋体" w:cs="宋体"/>
                <w:color w:val="000000"/>
                <w:spacing w:val="-6"/>
                <w:kern w:val="0"/>
                <w:szCs w:val="21"/>
              </w:rPr>
            </w:pPr>
            <w:r>
              <w:rPr>
                <w:rFonts w:ascii="Times New Roman" w:hAnsi="Times New Roman" w:eastAsia="宋体"/>
                <w:color w:val="000000"/>
                <w:spacing w:val="-6"/>
                <w:szCs w:val="21"/>
              </w:rPr>
              <w:t xml:space="preserve">8.1.7 </w:t>
            </w:r>
            <w:r>
              <w:rPr>
                <w:rFonts w:hint="eastAsia" w:ascii="Times New Roman" w:hAnsi="宋体" w:eastAsia="宋体"/>
                <w:color w:val="000000"/>
                <w:spacing w:val="-6"/>
                <w:szCs w:val="21"/>
              </w:rPr>
              <w:t>支护结构或基坑周边环境出现本规程第</w:t>
            </w:r>
            <w:r>
              <w:rPr>
                <w:rFonts w:ascii="Times New Roman" w:hAnsi="Times New Roman" w:eastAsia="宋体"/>
                <w:color w:val="000000"/>
                <w:spacing w:val="-6"/>
                <w:szCs w:val="21"/>
              </w:rPr>
              <w:t>8.2.23</w:t>
            </w:r>
            <w:r>
              <w:rPr>
                <w:rFonts w:hint="eastAsia" w:ascii="Times New Roman" w:hAnsi="宋体" w:eastAsia="宋体"/>
                <w:color w:val="000000"/>
                <w:spacing w:val="-6"/>
                <w:szCs w:val="21"/>
              </w:rPr>
              <w:t>条规定的报警情况或其他险情时，应立即停止开挖，并应根据危险产生的原因和可能进一步发展的破坏形式，采取控制或加固措施。危险消除后，方可继续开挖。必要时，应对危险部位采取基坑回填、地面卸土、临时支撑等应急措施。当危险由地下水管道渗漏、坑体渗水造成时，尚应及时采取截断渗漏水水源、疏排渗水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宋体"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四、基坑施工要严格按照专项施工方案组织实施，相关管理人员必须在现场进行监督，发现不按照专项施工方案施工的，应当要求立即整改。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（二）基坑土方超挖且未采取有效措施；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3.1.20</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基坑施工时对主要影响区范围内的毗邻建筑物、建（构）筑物和地下管线保护措施符合规范及专项施工方案的要求。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《建设工程安全管理条例》</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第三十条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施工单位对因建设工程施工可能造成损害的毗邻建筑物、构筑物和地下管线等，应当采取专项防护措施。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6.3.4 </w:t>
            </w:r>
            <w:r>
              <w:rPr>
                <w:rFonts w:hint="eastAsia" w:ascii="Times New Roman" w:hAnsi="宋体" w:eastAsia="宋体"/>
                <w:color w:val="000000"/>
                <w:spacing w:val="-6"/>
                <w:szCs w:val="21"/>
              </w:rPr>
              <w:t>板桩围护墙基坑邻近建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筑物及地下管线时，应采用静力压桩法施工，并应采用导孔法或根据环境状况控制压桩施工速率。</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6.3.6 </w:t>
            </w:r>
            <w:r>
              <w:rPr>
                <w:rFonts w:hint="eastAsia" w:ascii="Times New Roman" w:hAnsi="宋体" w:eastAsia="宋体"/>
                <w:color w:val="000000"/>
                <w:spacing w:val="-6"/>
                <w:szCs w:val="21"/>
              </w:rPr>
              <w:t>钢板桩施工应符合下列规定：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钢板桩施工时，应采用减少沉桩时的挤土与振动影响的工艺与方法，并应采用注浆等措施控制钢板桩拔出时由于土体流失造成的邻近设施下沉。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五、基坑施工必须采取有效措施，保护基坑主要影响区范围内的建（构）筑物和地下管线安全。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《江苏省房屋建筑和市政基础设施工程危险性较大的分部分项工程实施细则》（苏建质安（</w:t>
            </w:r>
            <w:r>
              <w:rPr>
                <w:rFonts w:ascii="Times New Roman" w:hAnsi="Times New Roman" w:eastAsia="宋体" w:cs="宋体"/>
                <w:color w:val="000000"/>
                <w:spacing w:val="-6"/>
                <w:kern w:val="0"/>
                <w:szCs w:val="21"/>
              </w:rPr>
              <w:t>2019</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378</w:t>
            </w:r>
            <w:r>
              <w:rPr>
                <w:rFonts w:hint="eastAsia" w:ascii="Times New Roman" w:hAnsi="宋体" w:eastAsia="宋体" w:cs="宋体"/>
                <w:color w:val="000000"/>
                <w:spacing w:val="-6"/>
                <w:kern w:val="0"/>
                <w:szCs w:val="21"/>
              </w:rPr>
              <w:t>号文）</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建设单位应当依法提供真实、准确、完整的工程地质、水文地质、建（构）筑物、地下（上）管线、人员密集场所等施工可能影响到的工程周边环境等资料。有深基坑分部分项工程的，建设单位所提供的工程周边环境资料范围自基坑底部边线向外不得小于基坑开挖深度的两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《住建部和城乡建设部关于印发</w:t>
            </w:r>
            <w:r>
              <w:rPr>
                <w:rFonts w:ascii="Times New Roman" w:hAnsi="宋体" w:eastAsia="宋体" w:cs="宋体"/>
                <w:color w:val="000000"/>
                <w:spacing w:val="-6"/>
                <w:kern w:val="0"/>
                <w:szCs w:val="21"/>
              </w:rPr>
              <w:t>&lt;</w:t>
            </w:r>
            <w:r>
              <w:rPr>
                <w:rFonts w:hint="eastAsia" w:ascii="Times New Roman" w:hAnsi="宋体" w:eastAsia="宋体" w:cs="宋体"/>
                <w:color w:val="000000"/>
                <w:spacing w:val="-6"/>
                <w:kern w:val="0"/>
                <w:szCs w:val="21"/>
              </w:rPr>
              <w:t>房屋市政工程生产安全重大事故隐患判定标准（</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版）</w:t>
            </w:r>
            <w:r>
              <w:rPr>
                <w:rFonts w:ascii="Times New Roman" w:hAnsi="宋体" w:eastAsia="宋体" w:cs="宋体"/>
                <w:color w:val="000000"/>
                <w:spacing w:val="-6"/>
                <w:kern w:val="0"/>
                <w:szCs w:val="21"/>
              </w:rPr>
              <w:t>&gt;</w:t>
            </w:r>
            <w:r>
              <w:rPr>
                <w:rFonts w:hint="eastAsia" w:ascii="Times New Roman" w:hAnsi="宋体" w:eastAsia="宋体" w:cs="宋体"/>
                <w:color w:val="000000"/>
                <w:spacing w:val="-6"/>
                <w:kern w:val="0"/>
                <w:szCs w:val="21"/>
              </w:rPr>
              <w:t>的通知》（建质规〔</w:t>
            </w:r>
            <w:r>
              <w:rPr>
                <w:rFonts w:ascii="Times New Roman" w:hAnsi="宋体" w:eastAsia="宋体" w:cs="宋体"/>
                <w:color w:val="000000"/>
                <w:spacing w:val="-6"/>
                <w:kern w:val="0"/>
                <w:szCs w:val="21"/>
              </w:rPr>
              <w:t>2022</w:t>
            </w:r>
            <w:r>
              <w:rPr>
                <w:rFonts w:hint="eastAsia" w:ascii="Times New Roman" w:hAnsi="宋体" w:eastAsia="宋体" w:cs="宋体"/>
                <w:color w:val="000000"/>
                <w:spacing w:val="-6"/>
                <w:kern w:val="0"/>
                <w:szCs w:val="21"/>
              </w:rPr>
              <w:t>〕</w:t>
            </w:r>
            <w:r>
              <w:rPr>
                <w:rFonts w:ascii="Times New Roman" w:hAnsi="宋体" w:eastAsia="宋体" w:cs="宋体"/>
                <w:color w:val="000000"/>
                <w:spacing w:val="-6"/>
                <w:kern w:val="0"/>
                <w:szCs w:val="21"/>
              </w:rPr>
              <w:t>2</w:t>
            </w:r>
            <w:r>
              <w:rPr>
                <w:rFonts w:hint="eastAsia" w:ascii="Times New Roman" w:hAnsi="宋体"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基坑工程有下列情形之一的，应判定为重大事故隐患：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（一）对因基坑工程施工可能造成损害的毗邻重要建筑物、构筑物和地下管线等</w:t>
            </w:r>
            <w:r>
              <w:rPr>
                <w:rFonts w:ascii="Times New Roman" w:hAnsi="Times New Roman" w:eastAsia="宋体" w:cs="宋体"/>
                <w:color w:val="000000"/>
                <w:spacing w:val="-6"/>
                <w:kern w:val="0"/>
                <w:szCs w:val="21"/>
              </w:rPr>
              <w:t>,</w:t>
            </w:r>
            <w:r>
              <w:rPr>
                <w:rFonts w:hint="eastAsia" w:ascii="Times New Roman" w:hAnsi="宋体" w:eastAsia="宋体" w:cs="宋体"/>
                <w:color w:val="000000"/>
                <w:spacing w:val="-6"/>
                <w:kern w:val="0"/>
                <w:szCs w:val="21"/>
              </w:rPr>
              <w:t>未采取专项防护措施；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基坑周围地面排水措施符合规范及专项施工方案的要求。</w:t>
            </w: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土石方与爆破工程》</w:t>
            </w:r>
            <w:r>
              <w:rPr>
                <w:rFonts w:ascii="Times New Roman" w:hAnsi="Times New Roman" w:eastAsia="宋体" w:cs="宋体"/>
                <w:color w:val="000000"/>
                <w:spacing w:val="-6"/>
                <w:kern w:val="0"/>
                <w:szCs w:val="21"/>
              </w:rPr>
              <w:t>DGJ32 J27-2006</w:t>
            </w:r>
          </w:p>
          <w:p>
            <w:pPr>
              <w:widowControl/>
              <w:spacing w:line="280" w:lineRule="exac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5.2.1 </w:t>
            </w:r>
            <w:r>
              <w:rPr>
                <w:rFonts w:hint="eastAsia" w:ascii="Times New Roman" w:hAnsi="宋体" w:eastAsia="宋体"/>
                <w:color w:val="000000"/>
                <w:spacing w:val="-6"/>
                <w:szCs w:val="21"/>
              </w:rPr>
              <w:t>基坑开挖前应排除地面积水，并应有地面排水、防水措施，不得出现地面水流入基坑在现象。</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地面临时排水设施应尽量与原有排水设施相适应，充分利用天然的排水通道，并预先对其进行必要的疏通。如利用市政污水官网排水，污水应经过沉淀或粗过滤后方可排放。</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坡地施工应根据地形设置挡水堤坝或截水沟；平地施工也用基坑挖土设置挡水堤。</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3</w:t>
            </w:r>
            <w:r>
              <w:rPr>
                <w:rFonts w:hint="eastAsia" w:ascii="Times New Roman" w:hAnsi="宋体" w:eastAsia="宋体"/>
                <w:color w:val="000000"/>
                <w:spacing w:val="-6"/>
                <w:szCs w:val="21"/>
              </w:rPr>
              <w:t>临时排水沟的纵向坡度，平坦地区不少于</w:t>
            </w:r>
            <w:r>
              <w:rPr>
                <w:rFonts w:ascii="Times New Roman" w:hAnsi="Times New Roman" w:eastAsia="宋体"/>
                <w:color w:val="000000"/>
                <w:spacing w:val="-6"/>
                <w:szCs w:val="21"/>
              </w:rPr>
              <w:t>2%</w:t>
            </w:r>
            <w:r>
              <w:rPr>
                <w:rFonts w:hint="eastAsia" w:ascii="Times New Roman" w:hAnsi="宋体" w:eastAsia="宋体"/>
                <w:color w:val="000000"/>
                <w:spacing w:val="-6"/>
                <w:szCs w:val="21"/>
              </w:rPr>
              <w:t>，沼泽地区不少于</w:t>
            </w:r>
            <w:r>
              <w:rPr>
                <w:rFonts w:ascii="Times New Roman" w:hAnsi="Times New Roman" w:eastAsia="宋体"/>
                <w:color w:val="000000"/>
                <w:spacing w:val="-6"/>
                <w:szCs w:val="21"/>
              </w:rPr>
              <w:t>1</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，其他地区不少于</w:t>
            </w:r>
            <w:r>
              <w:rPr>
                <w:rFonts w:ascii="Times New Roman" w:hAnsi="Times New Roman" w:eastAsia="宋体"/>
                <w:color w:val="000000"/>
                <w:spacing w:val="-6"/>
                <w:szCs w:val="21"/>
              </w:rPr>
              <w:t>3</w:t>
            </w:r>
            <w:r>
              <w:rPr>
                <w:rFonts w:hint="eastAsia" w:ascii="Times New Roman" w:hAnsi="Times New Roman" w:eastAsia="宋体"/>
                <w:color w:val="000000"/>
                <w:spacing w:val="-6"/>
                <w:szCs w:val="21"/>
              </w:rPr>
              <w:t>‰</w:t>
            </w:r>
            <w:r>
              <w:rPr>
                <w:rFonts w:hint="eastAsia" w:ascii="Times New Roman" w:hAnsi="宋体" w:eastAsia="宋体"/>
                <w:color w:val="000000"/>
                <w:spacing w:val="-6"/>
                <w:szCs w:val="21"/>
              </w:rPr>
              <w:t>。坡向应结合地形，并有利于利现有的排水设施或通道。</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临时排水沟断面尺寸应根据当地气象资料，按施工期间的最大流量确定；排水沟的边坡应根据土质和沟深确定，一般为</w:t>
            </w:r>
            <w:r>
              <w:rPr>
                <w:rFonts w:ascii="Times New Roman" w:hAnsi="Times New Roman" w:eastAsia="宋体"/>
                <w:color w:val="000000"/>
                <w:spacing w:val="-6"/>
                <w:szCs w:val="21"/>
              </w:rPr>
              <w:t>1</w:t>
            </w:r>
            <w:r>
              <w:rPr>
                <w:rFonts w:hint="eastAsia" w:ascii="Times New Roman" w:hAnsi="宋体" w:eastAsia="宋体"/>
                <w:color w:val="000000"/>
                <w:spacing w:val="-6"/>
                <w:szCs w:val="21"/>
              </w:rPr>
              <w:t>∶</w:t>
            </w:r>
            <w:r>
              <w:rPr>
                <w:rFonts w:ascii="Times New Roman" w:hAnsi="Times New Roman" w:eastAsia="宋体"/>
                <w:color w:val="000000"/>
                <w:spacing w:val="-6"/>
                <w:szCs w:val="21"/>
              </w:rPr>
              <w:t>0.7~1</w:t>
            </w:r>
            <w:r>
              <w:rPr>
                <w:rFonts w:hint="eastAsia" w:ascii="Times New Roman" w:hAnsi="宋体" w:eastAsia="宋体"/>
                <w:color w:val="000000"/>
                <w:spacing w:val="-6"/>
                <w:szCs w:val="21"/>
              </w:rPr>
              <w:t>∶</w:t>
            </w:r>
            <w:r>
              <w:rPr>
                <w:rFonts w:ascii="Times New Roman" w:hAnsi="Times New Roman" w:eastAsia="宋体"/>
                <w:color w:val="000000"/>
                <w:spacing w:val="-6"/>
                <w:szCs w:val="21"/>
              </w:rPr>
              <w:t>1.5</w:t>
            </w:r>
            <w:r>
              <w:rPr>
                <w:rFonts w:hint="eastAsia" w:ascii="Times New Roman" w:hAnsi="宋体" w:eastAsia="宋体"/>
                <w:color w:val="000000"/>
                <w:spacing w:val="-6"/>
                <w:szCs w:val="21"/>
              </w:rPr>
              <w:t>，岩石边坡可适当放陡。</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临时排水沟的出水口应设置在远离建（构）筑物的低洼地点，并保持排水畅通，冬期施工时排水暗沟的出水口应防止冻结。</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临时排水沟不得损害农田和道路，并不得破坏附近（构）筑物的地基和挖填方的边坡。临时截水沟与边坡的上缘距离，应根据土质确定，一般不宜少于</w:t>
            </w:r>
            <w:r>
              <w:rPr>
                <w:rFonts w:ascii="Times New Roman" w:hAnsi="Times New Roman" w:eastAsia="宋体"/>
                <w:color w:val="000000"/>
                <w:spacing w:val="-6"/>
                <w:szCs w:val="21"/>
              </w:rPr>
              <w:t>3m</w:t>
            </w:r>
            <w:r>
              <w:rPr>
                <w:rFonts w:hint="eastAsia" w:ascii="Times New Roman" w:hAnsi="宋体" w:eastAsia="宋体"/>
                <w:color w:val="000000"/>
                <w:spacing w:val="-6"/>
                <w:szCs w:val="21"/>
              </w:rPr>
              <w:t>。临时排水沟内的最高水位低于坡脚一般为</w:t>
            </w:r>
            <w:r>
              <w:rPr>
                <w:rFonts w:ascii="Times New Roman" w:hAnsi="Times New Roman" w:eastAsia="宋体"/>
                <w:color w:val="000000"/>
                <w:spacing w:val="-6"/>
                <w:szCs w:val="21"/>
              </w:rPr>
              <w:t xml:space="preserve">0.3m </w:t>
            </w:r>
            <w:r>
              <w:rPr>
                <w:rFonts w:hint="eastAsia" w:ascii="Times New Roman" w:hAnsi="宋体" w:eastAsia="宋体"/>
                <w:color w:val="000000"/>
                <w:spacing w:val="-6"/>
                <w:szCs w:val="21"/>
              </w:rPr>
              <w:t>以上。</w:t>
            </w:r>
          </w:p>
          <w:p>
            <w:pPr>
              <w:spacing w:line="280" w:lineRule="exact"/>
              <w:ind w:left="-63" w:leftChars="-30" w:right="-63" w:rightChars="-30"/>
              <w:rPr>
                <w:rFonts w:ascii="Times New Roman" w:hAnsi="Times New Roman" w:eastAsia="宋体" w:cs="宋体"/>
                <w:color w:val="000000"/>
                <w:spacing w:val="-6"/>
                <w:kern w:val="0"/>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在地形、地质条件复杂（如陡峭的山坡、地下有溶洞、边坡上有滞水层或坡脚处地下水位较高）、有可能发生滑坡、坍塌事故地段施工，应会同勘察单位、设计单位做出详尽的排水方案。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宋体"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基坑工程施工安全要点：</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八、基坑施工必须采取基坑内外地表水和地下水控制措施，防止出现积水和漏水漏沙。汛期施工，应当对施工现场排水系统进行检查和维护，保证排水畅通。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基坑地下水控制措施符合规范及专项施工方案的要求。</w:t>
            </w:r>
          </w:p>
        </w:tc>
        <w:tc>
          <w:tcPr>
            <w:tcW w:w="2986" w:type="dxa"/>
            <w:vAlign w:val="center"/>
          </w:tcPr>
          <w:p>
            <w:pPr>
              <w:spacing w:line="280" w:lineRule="exac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7.4.6 </w:t>
            </w:r>
            <w:r>
              <w:rPr>
                <w:rFonts w:hint="eastAsia" w:ascii="Times New Roman" w:hAnsi="宋体" w:eastAsia="宋体"/>
                <w:color w:val="000000"/>
                <w:spacing w:val="-6"/>
                <w:szCs w:val="21"/>
              </w:rPr>
              <w:t>地下水控制施工应符合下列规定：</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地表排水系统应能满足明水和地下水的排放要求，地表排水系统应采取防渗措施；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降水及回灌施工应设置水位观测井；</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降水井的出水量及降水效果应满足设计要求；</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停止降水后，应对降水管采取封井措施；</w:t>
            </w:r>
          </w:p>
          <w:p>
            <w:pPr>
              <w:spacing w:line="280" w:lineRule="exac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湿陷性黄土地区基坑工程施工时，应采取防止水浸入基坑的处理措施。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宋体" w:eastAsia="宋体"/>
                <w:color w:val="000000"/>
                <w:spacing w:val="-6"/>
                <w:szCs w:val="21"/>
              </w:rPr>
              <w:t>地下水控制应包括基础开挖影响范围内的潜水、上层滞水与承压水控制，采用的方法应包括集水明排、降水、截水以及地下水回灌。</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宋体" w:eastAsia="宋体"/>
                <w:color w:val="000000"/>
                <w:spacing w:val="-6"/>
                <w:szCs w:val="21"/>
              </w:rPr>
              <w:t>应依据拟建场地的工程地质、水文地质、周边环境条件，以及基坑支护设计和降水设计等文件，结合类似工程经验，编制降水施工方案。</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7.1.3 </w:t>
            </w:r>
            <w:r>
              <w:rPr>
                <w:rFonts w:hint="eastAsia" w:ascii="Times New Roman" w:hAnsi="宋体" w:eastAsia="宋体"/>
                <w:color w:val="000000"/>
                <w:spacing w:val="-6"/>
                <w:szCs w:val="21"/>
              </w:rPr>
              <w:t>基坑降水应进行环境影响分析，根据环境要求采用截水帷幕、坑外回灌井等减小对环境造成影响的措施。</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7.1.4 </w:t>
            </w:r>
            <w:r>
              <w:rPr>
                <w:rFonts w:hint="eastAsia" w:ascii="Times New Roman" w:hAnsi="宋体" w:eastAsia="宋体"/>
                <w:color w:val="000000"/>
                <w:spacing w:val="-6"/>
                <w:szCs w:val="21"/>
              </w:rPr>
              <w:t>依据场地的水文地质条件、基础规模、开挖深度、各土层的渗透性能等，可选择集水明排、降水以及回灌等方法单独或组合使用。常用地下水控制方法及适用条件宜符合表</w:t>
            </w:r>
            <w:r>
              <w:rPr>
                <w:rFonts w:ascii="Times New Roman" w:hAnsi="Times New Roman" w:eastAsia="宋体"/>
                <w:color w:val="000000"/>
                <w:spacing w:val="-6"/>
                <w:szCs w:val="21"/>
              </w:rPr>
              <w:t>7.1.4</w:t>
            </w:r>
            <w:r>
              <w:rPr>
                <w:rFonts w:hint="eastAsia" w:ascii="Times New Roman" w:hAnsi="宋体" w:eastAsia="宋体"/>
                <w:color w:val="000000"/>
                <w:spacing w:val="-6"/>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JGJ311-2013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宋体" w:eastAsia="宋体" w:cs="宋体"/>
                <w:color w:val="000000"/>
                <w:spacing w:val="-6"/>
                <w:kern w:val="0"/>
                <w:szCs w:val="21"/>
              </w:rPr>
              <w:t>地下水和地表水控制应根据设计文件、基坑开挖场地</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工程地质、水文地质条件及基坑周边环境条件编制施工组织设计或施工方案。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宋体" w:eastAsia="宋体" w:cs="宋体"/>
                <w:color w:val="000000"/>
                <w:spacing w:val="-6"/>
                <w:kern w:val="0"/>
                <w:szCs w:val="21"/>
              </w:rPr>
              <w:t>降排水施工方案应包含各种泵的扬程、功率，排水管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路尺寸、材料、路线，水箱位置、尺寸，电力配置等。降排水系统应保证水流排入市政管网或排水渠道，应采取措施防止抽排出的水倒灌流入基坑。</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宋体" w:eastAsia="宋体" w:cs="宋体"/>
                <w:color w:val="000000"/>
                <w:spacing w:val="-6"/>
                <w:kern w:val="0"/>
                <w:szCs w:val="21"/>
              </w:rPr>
              <w:t>当采用设计的降水方法不满足设计要求时，或基坑内坡道或通道等无法按降水设计方案实施时，应反馈设计单位调整设计，制定补救措施。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宋体" w:eastAsia="宋体" w:cs="宋体"/>
                <w:color w:val="000000"/>
                <w:spacing w:val="-6"/>
                <w:kern w:val="0"/>
                <w:szCs w:val="21"/>
              </w:rPr>
              <w:t>当基坑内出现临时局部深挖时，可采取集水明排、盲沟等技术措施，并应与整体降水系统有效结合。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宋体" w:eastAsia="宋体" w:cs="宋体"/>
                <w:color w:val="000000"/>
                <w:spacing w:val="-6"/>
                <w:kern w:val="0"/>
                <w:szCs w:val="21"/>
              </w:rPr>
              <w:t>抽水应采取措施控制出水含砂量。含砂量控制，应满足设计要求，并应满足有关规范要求。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7.1.6 </w:t>
            </w:r>
            <w:r>
              <w:rPr>
                <w:rFonts w:hint="eastAsia" w:ascii="Times New Roman" w:hAnsi="宋体" w:eastAsia="宋体" w:cs="宋体"/>
                <w:color w:val="000000"/>
                <w:spacing w:val="-6"/>
                <w:kern w:val="0"/>
                <w:szCs w:val="21"/>
              </w:rPr>
              <w:t>当支护结构或地基处理施工时，应采取措施防止打桩、注浆等施工行为造成管井、点井的失效。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7.1.7 </w:t>
            </w:r>
            <w:r>
              <w:rPr>
                <w:rFonts w:hint="eastAsia" w:ascii="Times New Roman" w:hAnsi="宋体" w:eastAsia="宋体" w:cs="宋体"/>
                <w:color w:val="000000"/>
                <w:spacing w:val="-6"/>
                <w:kern w:val="0"/>
                <w:szCs w:val="21"/>
              </w:rPr>
              <w:t>当坑底下部的承压水影响到基坑安全时，应采取坑底土体加固或降低承压水头等治理措施。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7.1.8 </w:t>
            </w:r>
            <w:r>
              <w:rPr>
                <w:rFonts w:hint="eastAsia" w:ascii="Times New Roman" w:hAnsi="宋体" w:eastAsia="宋体" w:cs="宋体"/>
                <w:color w:val="000000"/>
                <w:spacing w:val="-6"/>
                <w:kern w:val="0"/>
                <w:szCs w:val="21"/>
              </w:rPr>
              <w:t>应进行中长期天气预报资料收集，编制晴雨表，根据天气预报实时调整施工进度。降雨前应对已开挖未进行支护的侧壁采用覆盖措施，并应配备设备及时排除基坑内积水。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7.1.9 </w:t>
            </w:r>
            <w:r>
              <w:rPr>
                <w:rFonts w:hint="eastAsia" w:ascii="Times New Roman" w:hAnsi="宋体" w:eastAsia="宋体" w:cs="宋体"/>
                <w:color w:val="000000"/>
                <w:spacing w:val="-6"/>
                <w:kern w:val="0"/>
                <w:szCs w:val="21"/>
              </w:rPr>
              <w:t>当因地下水或地表水控制原因引起基坑周边建（构）筑物或地下管线产生超限沉降时，应查找原因并采取有效控制措施。</w:t>
            </w:r>
            <w:r>
              <w:rPr>
                <w:rFonts w:ascii="Times New Roman" w:hAnsi="Times New Roman" w:eastAsia="宋体" w:cs="宋体"/>
                <w:color w:val="000000"/>
                <w:spacing w:val="-6"/>
                <w:kern w:val="0"/>
                <w:szCs w:val="21"/>
              </w:rPr>
              <w:t xml:space="preserve">7.1.10 </w:t>
            </w:r>
            <w:r>
              <w:rPr>
                <w:rFonts w:hint="eastAsia" w:ascii="Times New Roman" w:hAnsi="宋体" w:eastAsia="宋体" w:cs="宋体"/>
                <w:color w:val="000000"/>
                <w:spacing w:val="-6"/>
                <w:kern w:val="0"/>
                <w:szCs w:val="21"/>
              </w:rPr>
              <w:t>基坑降水期间应根据施工组织设计配备发电机组，并应进行相应的供电切换演练。</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7.1.11 </w:t>
            </w:r>
            <w:r>
              <w:rPr>
                <w:rFonts w:hint="eastAsia" w:ascii="Times New Roman" w:hAnsi="宋体" w:eastAsia="宋体" w:cs="宋体"/>
                <w:color w:val="000000"/>
                <w:spacing w:val="-6"/>
                <w:kern w:val="0"/>
                <w:szCs w:val="21"/>
              </w:rPr>
              <w:t>井点的拔除或封井方案应满足设计要求，并应在施工组织设计中体现。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7.1.12 </w:t>
            </w:r>
            <w:r>
              <w:rPr>
                <w:rFonts w:hint="eastAsia" w:ascii="Times New Roman" w:hAnsi="宋体" w:eastAsia="宋体" w:cs="宋体"/>
                <w:color w:val="000000"/>
                <w:spacing w:val="-6"/>
                <w:kern w:val="0"/>
                <w:szCs w:val="21"/>
              </w:rPr>
              <w:t>在粉性土及砂土中施工水泥土截水帷幕，宜采用适合的添加剂，降低截水帷幕渗透系数，并应对帷幕渗透系数进行检验，当检验结果不满足设计要求时，应进行设计复核。</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7.1.13 </w:t>
            </w:r>
            <w:r>
              <w:rPr>
                <w:rFonts w:hint="eastAsia" w:ascii="Times New Roman" w:hAnsi="宋体" w:eastAsia="宋体" w:cs="宋体"/>
                <w:color w:val="000000"/>
                <w:spacing w:val="-6"/>
                <w:kern w:val="0"/>
                <w:szCs w:val="21"/>
              </w:rPr>
              <w:t>截水帷幕与灌注桩间不应存在间隙，当环境保护设计要求较高时，应在灌注桩与截水帷幕之间采取注浆加固等措施。</w:t>
            </w:r>
            <w:r>
              <w:rPr>
                <w:rFonts w:ascii="Times New Roman" w:hAnsi="Times New Roman" w:eastAsia="宋体" w:cs="宋体"/>
                <w:color w:val="000000"/>
                <w:spacing w:val="-6"/>
                <w:kern w:val="0"/>
                <w:szCs w:val="21"/>
              </w:rPr>
              <w:t xml:space="preserve">7.1.14 </w:t>
            </w:r>
            <w:r>
              <w:rPr>
                <w:rFonts w:hint="eastAsia" w:ascii="Times New Roman" w:hAnsi="宋体" w:eastAsia="宋体" w:cs="宋体"/>
                <w:color w:val="000000"/>
                <w:spacing w:val="-6"/>
                <w:kern w:val="0"/>
                <w:szCs w:val="21"/>
              </w:rPr>
              <w:t>所有运行系统的电力电缆的拆接必须由专业人员负责，井管、水泵的安装应采用起重设备。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7.1.1 </w:t>
            </w:r>
            <w:r>
              <w:rPr>
                <w:rFonts w:hint="eastAsia" w:ascii="Times New Roman" w:hAnsi="宋体" w:eastAsia="宋体"/>
                <w:color w:val="000000"/>
                <w:spacing w:val="-6"/>
                <w:szCs w:val="21"/>
              </w:rPr>
              <w:t>地下水控制应根据工程地质和水文地质条件、基坑周边环境要求及支护结构形式选用截水、降水、集水明排方法或其组合。</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7.1.2 </w:t>
            </w:r>
            <w:r>
              <w:rPr>
                <w:rFonts w:hint="eastAsia" w:ascii="Times New Roman" w:hAnsi="宋体" w:eastAsia="宋体"/>
                <w:color w:val="000000"/>
                <w:spacing w:val="-6"/>
                <w:szCs w:val="21"/>
              </w:rPr>
              <w:t>当降水会对基坑周边建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筑物、地下管线、道路等造成危害或对环境造成长期不利影响时，应采用截水方法控制地下水。采用悬挂式帷幕时，应同时采用坑内降水，并宜根据水文地质条件结合坑外回灌措施。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《住建部和城乡建设部关于印发</w:t>
            </w:r>
            <w:r>
              <w:rPr>
                <w:rFonts w:ascii="Times New Roman" w:hAnsi="宋体" w:eastAsia="宋体"/>
                <w:color w:val="000000"/>
                <w:spacing w:val="-6"/>
                <w:szCs w:val="21"/>
              </w:rPr>
              <w:t>&lt;</w:t>
            </w:r>
            <w:r>
              <w:rPr>
                <w:rFonts w:hint="eastAsia" w:ascii="Times New Roman" w:hAnsi="宋体" w:eastAsia="宋体"/>
                <w:color w:val="000000"/>
                <w:spacing w:val="-6"/>
                <w:szCs w:val="21"/>
              </w:rPr>
              <w:t>房屋市政工程生产安全重大事故隐患判定标准（</w:t>
            </w:r>
            <w:r>
              <w:rPr>
                <w:rFonts w:ascii="Times New Roman" w:hAnsi="宋体" w:eastAsia="宋体"/>
                <w:color w:val="000000"/>
                <w:spacing w:val="-6"/>
                <w:szCs w:val="21"/>
              </w:rPr>
              <w:t>2022</w:t>
            </w:r>
            <w:r>
              <w:rPr>
                <w:rFonts w:hint="eastAsia" w:ascii="Times New Roman" w:hAnsi="宋体" w:eastAsia="宋体"/>
                <w:color w:val="000000"/>
                <w:spacing w:val="-6"/>
                <w:szCs w:val="21"/>
              </w:rPr>
              <w:t>版）</w:t>
            </w:r>
            <w:r>
              <w:rPr>
                <w:rFonts w:ascii="Times New Roman" w:hAnsi="宋体" w:eastAsia="宋体"/>
                <w:color w:val="000000"/>
                <w:spacing w:val="-6"/>
                <w:szCs w:val="21"/>
              </w:rPr>
              <w:t>&gt;</w:t>
            </w:r>
            <w:r>
              <w:rPr>
                <w:rFonts w:hint="eastAsia" w:ascii="Times New Roman" w:hAnsi="宋体" w:eastAsia="宋体"/>
                <w:color w:val="000000"/>
                <w:spacing w:val="-6"/>
                <w:szCs w:val="21"/>
              </w:rPr>
              <w:t>的通知》（建质规〔</w:t>
            </w:r>
            <w:r>
              <w:rPr>
                <w:rFonts w:ascii="Times New Roman" w:hAnsi="宋体" w:eastAsia="宋体"/>
                <w:color w:val="000000"/>
                <w:spacing w:val="-6"/>
                <w:szCs w:val="21"/>
              </w:rPr>
              <w:t>2022</w:t>
            </w:r>
            <w:r>
              <w:rPr>
                <w:rFonts w:hint="eastAsia" w:ascii="Times New Roman" w:hAnsi="宋体" w:eastAsia="宋体"/>
                <w:color w:val="000000"/>
                <w:spacing w:val="-6"/>
                <w:szCs w:val="21"/>
              </w:rPr>
              <w:t>〕</w:t>
            </w:r>
            <w:r>
              <w:rPr>
                <w:rFonts w:ascii="Times New Roman" w:hAnsi="宋体" w:eastAsia="宋体"/>
                <w:color w:val="000000"/>
                <w:spacing w:val="-6"/>
                <w:szCs w:val="21"/>
              </w:rPr>
              <w:t>2</w:t>
            </w:r>
            <w:r>
              <w:rPr>
                <w:rFonts w:hint="eastAsia" w:ascii="Times New Roman" w:hAnsi="宋体" w:eastAsia="宋体"/>
                <w:color w:val="000000"/>
                <w:spacing w:val="-6"/>
                <w:szCs w:val="21"/>
              </w:rPr>
              <w:t>号）</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第五条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基坑工程有下列情形之一的，应判定为重大事故隐患</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（四）有下列基坑坍塌风险预兆之一，且未及时处理：</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2.</w:t>
            </w:r>
            <w:r>
              <w:rPr>
                <w:rFonts w:hint="eastAsia" w:ascii="Times New Roman" w:hAnsi="宋体" w:eastAsia="宋体"/>
                <w:color w:val="000000"/>
                <w:spacing w:val="-6"/>
                <w:szCs w:val="21"/>
              </w:rPr>
              <w:t>基坑侧壁出现大量漏水、流土；</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第十三条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暗挖工程有下列情形之一的，应判定为重大事故隐患：</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（一）作业面带水施工未采取相关措施，或地下水控制措施失效且继续施工；</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（二）施工时出现涌水、涌沙、局部坍塌，支护结构扭曲变形或出现裂缝，且有不断增大趋势，未及时采取措施。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基坑周边荷载符合规范及专项施工方案的要求。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《建筑施工土石方工程安全技术规范》</w:t>
            </w:r>
            <w:r>
              <w:rPr>
                <w:rFonts w:ascii="Times New Roman" w:hAnsi="Times New Roman" w:eastAsia="宋体" w:cs="宋体"/>
                <w:color w:val="000000"/>
                <w:spacing w:val="-6"/>
                <w:kern w:val="0"/>
                <w:szCs w:val="21"/>
              </w:rPr>
              <w:t>JGJ180-2009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6.3.9 </w:t>
            </w:r>
            <w:r>
              <w:rPr>
                <w:rFonts w:hint="eastAsia" w:ascii="Times New Roman" w:hAnsi="宋体" w:eastAsia="宋体" w:cs="宋体"/>
                <w:color w:val="000000"/>
                <w:spacing w:val="-6"/>
                <w:kern w:val="0"/>
                <w:szCs w:val="21"/>
              </w:rPr>
              <w:t>除基坑支护设计允许外，基坑边不得堆土、堆料、放置机具。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 xml:space="preserve"> JGJ311-2013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11.2.2</w:t>
            </w:r>
            <w:r>
              <w:rPr>
                <w:rFonts w:hint="eastAsia" w:ascii="Times New Roman" w:hAnsi="宋体" w:eastAsia="宋体" w:cs="宋体"/>
                <w:color w:val="000000"/>
                <w:spacing w:val="-6"/>
                <w:kern w:val="0"/>
                <w:szCs w:val="21"/>
              </w:rPr>
              <w:t>条</w:t>
            </w:r>
            <w:r>
              <w:rPr>
                <w:rFonts w:ascii="Times New Roman" w:hAnsi="Times New Roman" w:eastAsia="宋体" w:cs="宋体"/>
                <w:color w:val="000000"/>
                <w:spacing w:val="-6"/>
                <w:kern w:val="0"/>
                <w:szCs w:val="21"/>
              </w:rPr>
              <w:t xml:space="preserve"> </w:t>
            </w:r>
            <w:r>
              <w:rPr>
                <w:rFonts w:hint="eastAsia" w:ascii="Times New Roman" w:hAnsi="宋体" w:eastAsia="宋体" w:cs="宋体"/>
                <w:color w:val="000000"/>
                <w:spacing w:val="-6"/>
                <w:kern w:val="0"/>
                <w:szCs w:val="21"/>
              </w:rPr>
              <w:t>基坑周边</w:t>
            </w:r>
            <w:r>
              <w:rPr>
                <w:rFonts w:ascii="Times New Roman" w:hAnsi="Times New Roman" w:eastAsia="宋体" w:cs="宋体"/>
                <w:color w:val="000000"/>
                <w:spacing w:val="-6"/>
                <w:kern w:val="0"/>
                <w:szCs w:val="21"/>
              </w:rPr>
              <w:t>1.5m</w:t>
            </w:r>
            <w:r>
              <w:rPr>
                <w:rFonts w:hint="eastAsia" w:ascii="Times New Roman" w:hAnsi="宋体" w:eastAsia="宋体" w:cs="宋体"/>
                <w:color w:val="000000"/>
                <w:spacing w:val="-6"/>
                <w:kern w:val="0"/>
                <w:szCs w:val="21"/>
              </w:rPr>
              <w:t>范围内不宜堆载，</w:t>
            </w:r>
            <w:r>
              <w:rPr>
                <w:rFonts w:ascii="Times New Roman" w:hAnsi="Times New Roman" w:eastAsia="宋体" w:cs="宋体"/>
                <w:color w:val="000000"/>
                <w:spacing w:val="-6"/>
                <w:kern w:val="0"/>
                <w:szCs w:val="21"/>
              </w:rPr>
              <w:t>3m</w:t>
            </w:r>
            <w:r>
              <w:rPr>
                <w:rFonts w:hint="eastAsia" w:ascii="Times New Roman" w:hAnsi="宋体" w:eastAsia="宋体" w:cs="宋体"/>
                <w:color w:val="000000"/>
                <w:spacing w:val="-6"/>
                <w:kern w:val="0"/>
                <w:szCs w:val="21"/>
              </w:rPr>
              <w:t>以内限制堆载，坑边严禁重型车辆通行。当支护设计中已考虑堆载和车辆运行时，必须按设计要求进行，严禁超载。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宋体"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宋体"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六、基坑周边施工材料、设施或车辆荷载严禁超过设计要求的地面荷载限值。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建设单位、监测单位、施工单位、监理单位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基坑监测项目、监测方法、测点布置、监测频率、监测报警及日常检查符合规范、设计及专项施工方案的要求。</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7.1.5 </w:t>
            </w:r>
            <w:r>
              <w:rPr>
                <w:rFonts w:hint="eastAsia" w:ascii="Times New Roman" w:hAnsi="宋体" w:eastAsia="宋体"/>
                <w:color w:val="000000"/>
                <w:spacing w:val="-6"/>
                <w:szCs w:val="21"/>
              </w:rPr>
              <w:t>安全等级为一级、二级的支护结构，在基坑开挖过程与支护结构使用期内，必须进行支护结构的水平位移监测和基坑开挖影响范围内建（构）筑物、地面的沉降监测。</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7.4.7 </w:t>
            </w:r>
            <w:r>
              <w:rPr>
                <w:rFonts w:hint="eastAsia" w:ascii="Times New Roman" w:hAnsi="宋体" w:eastAsia="宋体"/>
                <w:color w:val="000000"/>
                <w:spacing w:val="-6"/>
                <w:szCs w:val="21"/>
              </w:rPr>
              <w:t>基坑工程监测，应符合下列规定：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基坑工程施工前，应编制基坑工程监测方案；</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应根据基坑支护结构的安全等级、周边环境条件、支护类型及施工场地等确定基坑工程监测项目、监测点布置、监测方法、监测频率和监测预警值；</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基坑降水应对水位降深进行监测，地下水回灌施工应对回灌量和水质进行监测；</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逆作法施工应进行全过程工程监测。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《建筑基坑工程监测技术标准》</w:t>
            </w:r>
            <w:r>
              <w:rPr>
                <w:rFonts w:ascii="Times New Roman" w:hAnsi="Times New Roman" w:eastAsia="宋体" w:cs="宋体"/>
                <w:color w:val="000000"/>
                <w:spacing w:val="-6"/>
                <w:kern w:val="0"/>
                <w:szCs w:val="21"/>
              </w:rPr>
              <w:t>GB50497-2019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3.0.3 </w:t>
            </w:r>
            <w:r>
              <w:rPr>
                <w:rFonts w:hint="eastAsia" w:ascii="Times New Roman" w:hAnsi="宋体" w:eastAsia="宋体" w:cs="宋体"/>
                <w:color w:val="000000"/>
                <w:spacing w:val="-6"/>
                <w:kern w:val="0"/>
                <w:szCs w:val="21"/>
              </w:rPr>
              <w:t>基坑工程施工前，应由建设方委托具备相应能力的第三方对基坑工程实施现场监测。监测单位应编制监测方案，监测方案应经建设方、设计方等认可，必要时还应与基坑周边环境涉及的有关管理单位协商一致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8.2.22 </w:t>
            </w:r>
            <w:r>
              <w:rPr>
                <w:rFonts w:hint="eastAsia" w:ascii="Times New Roman" w:hAnsi="宋体" w:eastAsia="宋体"/>
                <w:color w:val="000000"/>
                <w:spacing w:val="-6"/>
                <w:szCs w:val="21"/>
              </w:rPr>
              <w:t>在支护结构施工、基坑开挖期间以及支护结构使用期内，应对支护结构和周边环境的状况随时进行巡查，现场巡查时应检查有无下列现象及其发展情况：</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基坑外地面和道路开裂、沉陷；</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基坑周边建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筑物、围墙开裂、倾斜；</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基坑周边水管漏水、破裂，燃气管漏气；</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挡土构件表面开裂；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锚杆锚头松动，锚具夹片滑动，腰梁及支座变形，连接破损等；</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支撑构件变形、开裂；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土钉墙土钉滑脱，土钉墙面层开裂和错动；</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宋体" w:eastAsia="宋体"/>
                <w:color w:val="000000"/>
                <w:spacing w:val="-6"/>
                <w:szCs w:val="21"/>
              </w:rPr>
              <w:t>基坑侧壁和截水帷幕渗水、漏水、流砂等；</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9 </w:t>
            </w:r>
            <w:r>
              <w:rPr>
                <w:rFonts w:hint="eastAsia" w:ascii="Times New Roman" w:hAnsi="宋体" w:eastAsia="宋体"/>
                <w:color w:val="000000"/>
                <w:spacing w:val="-6"/>
                <w:szCs w:val="21"/>
              </w:rPr>
              <w:t>降水井抽水异常，基坑排水不通畅。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JGJ311-2013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10.3.2 </w:t>
            </w:r>
            <w:r>
              <w:rPr>
                <w:rFonts w:hint="eastAsia" w:ascii="Times New Roman" w:hAnsi="宋体" w:eastAsia="宋体" w:cs="宋体"/>
                <w:color w:val="000000"/>
                <w:spacing w:val="-6"/>
                <w:kern w:val="0"/>
                <w:szCs w:val="21"/>
              </w:rPr>
              <w:t>基坑施工和使用中应采取多种方式进行安全监测，对有特殊要求或安全等级为一级的基坑工程，应根据基坑现场施工作业计划制定基坑施工安全监测应急预案。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《建筑基坑支护技术规程》</w:t>
            </w:r>
            <w:r>
              <w:rPr>
                <w:rFonts w:ascii="Times New Roman" w:hAnsi="Times New Roman" w:eastAsia="宋体" w:cs="宋体"/>
                <w:color w:val="000000"/>
                <w:spacing w:val="-6"/>
                <w:kern w:val="0"/>
                <w:szCs w:val="21"/>
              </w:rPr>
              <w:t>JGJ120-2012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宋体" w:eastAsia="宋体" w:cs="宋体"/>
                <w:color w:val="000000"/>
                <w:spacing w:val="-6"/>
                <w:kern w:val="0"/>
                <w:szCs w:val="21"/>
              </w:rPr>
              <w:t>支挡式结构顶部水平位移监测点的间距不宜大于</w:t>
            </w:r>
            <w:r>
              <w:rPr>
                <w:rFonts w:ascii="Times New Roman" w:hAnsi="Times New Roman" w:eastAsia="宋体" w:cs="宋体"/>
                <w:color w:val="000000"/>
                <w:spacing w:val="-6"/>
                <w:kern w:val="0"/>
                <w:szCs w:val="21"/>
              </w:rPr>
              <w:t>20m</w:t>
            </w:r>
            <w:r>
              <w:rPr>
                <w:rFonts w:hint="eastAsia" w:ascii="Times New Roman" w:hAnsi="宋体" w:eastAsia="宋体" w:cs="宋体"/>
                <w:color w:val="000000"/>
                <w:spacing w:val="-6"/>
                <w:kern w:val="0"/>
                <w:szCs w:val="21"/>
              </w:rPr>
              <w:t>，土钉墙、重力式挡墙顶部水平位移监测点的间距不宜大于</w:t>
            </w:r>
            <w:r>
              <w:rPr>
                <w:rFonts w:ascii="Times New Roman" w:hAnsi="Times New Roman" w:eastAsia="宋体" w:cs="宋体"/>
                <w:color w:val="000000"/>
                <w:spacing w:val="-6"/>
                <w:kern w:val="0"/>
                <w:szCs w:val="21"/>
              </w:rPr>
              <w:t>15m</w:t>
            </w:r>
            <w:r>
              <w:rPr>
                <w:rFonts w:hint="eastAsia" w:ascii="Times New Roman" w:hAnsi="宋体" w:eastAsia="宋体" w:cs="宋体"/>
                <w:color w:val="000000"/>
                <w:spacing w:val="-6"/>
                <w:kern w:val="0"/>
                <w:szCs w:val="21"/>
              </w:rPr>
              <w:t>，且基坑各边的监测点不应少于</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个。基坑周边有建筑物的部位、基坑各边中部及地质条件较差的部位应设置监测点。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宋体" w:eastAsia="宋体" w:cs="宋体"/>
                <w:color w:val="000000"/>
                <w:spacing w:val="-6"/>
                <w:kern w:val="0"/>
                <w:szCs w:val="21"/>
              </w:rPr>
              <w:t>基坑周边建筑物沉降监测点应设置在建筑物的结构墙、柱上，并应分别沿平行、垂直于坑边的方向上布设。在建筑物邻基坑一侧，平行于坑边方向上的测点间距不宜大于</w:t>
            </w:r>
            <w:r>
              <w:rPr>
                <w:rFonts w:ascii="Times New Roman" w:hAnsi="Times New Roman" w:eastAsia="宋体" w:cs="宋体"/>
                <w:color w:val="000000"/>
                <w:spacing w:val="-6"/>
                <w:kern w:val="0"/>
                <w:szCs w:val="21"/>
              </w:rPr>
              <w:t>15m</w:t>
            </w:r>
            <w:r>
              <w:rPr>
                <w:rFonts w:hint="eastAsia" w:ascii="Times New Roman" w:hAnsi="宋体" w:eastAsia="宋体" w:cs="宋体"/>
                <w:color w:val="000000"/>
                <w:spacing w:val="-6"/>
                <w:kern w:val="0"/>
                <w:szCs w:val="21"/>
              </w:rPr>
              <w:t>。垂直于坑边方向上的测点，宜设置在柱、隔墙与结构缝部位。垂直于坑边方向上的布点范围应能反映建筑物基础的沉降差。必要时，可在建筑物内部布设测点。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8.2.5 </w:t>
            </w:r>
            <w:r>
              <w:rPr>
                <w:rFonts w:hint="eastAsia" w:ascii="Times New Roman" w:hAnsi="宋体" w:eastAsia="宋体" w:cs="宋体"/>
                <w:color w:val="000000"/>
                <w:spacing w:val="-6"/>
                <w:kern w:val="0"/>
                <w:szCs w:val="21"/>
              </w:rPr>
              <w:t>地下管线沉降监测，当采用测量地面沉降的间接方法时，其测点应布设在管线正上方。当管线上方为刚性路面时，宜将测点设置于刚性路面下。对直埋的刚性管线，应在管线节点、竖井及其两侧等易破裂处设置测点。测点水平间距不宜大</w:t>
            </w:r>
            <w:r>
              <w:rPr>
                <w:rFonts w:ascii="Times New Roman" w:hAnsi="Times New Roman" w:eastAsia="宋体" w:cs="宋体"/>
                <w:color w:val="000000"/>
                <w:spacing w:val="-6"/>
                <w:kern w:val="0"/>
                <w:szCs w:val="21"/>
              </w:rPr>
              <w:t>20m</w:t>
            </w:r>
            <w:r>
              <w:rPr>
                <w:rFonts w:hint="eastAsia" w:ascii="Times New Roman" w:hAnsi="宋体"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宋体" w:eastAsia="宋体" w:cs="宋体"/>
                <w:color w:val="000000"/>
                <w:spacing w:val="-6"/>
                <w:kern w:val="0"/>
                <w:szCs w:val="21"/>
              </w:rPr>
              <w:t>道路沉降监测点的间距不宜大于</w:t>
            </w:r>
            <w:r>
              <w:rPr>
                <w:rFonts w:ascii="Times New Roman" w:hAnsi="Times New Roman" w:eastAsia="宋体" w:cs="宋体"/>
                <w:color w:val="000000"/>
                <w:spacing w:val="-6"/>
                <w:kern w:val="0"/>
                <w:szCs w:val="21"/>
              </w:rPr>
              <w:t>30m</w:t>
            </w:r>
            <w:r>
              <w:rPr>
                <w:rFonts w:hint="eastAsia" w:ascii="Times New Roman" w:hAnsi="宋体" w:eastAsia="宋体" w:cs="宋体"/>
                <w:color w:val="000000"/>
                <w:spacing w:val="-6"/>
                <w:kern w:val="0"/>
                <w:szCs w:val="21"/>
              </w:rPr>
              <w:t>，且每条道路的监测点不应少于</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个。必要时，沿道路方向可布设多排测点。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8.2.7 </w:t>
            </w:r>
            <w:r>
              <w:rPr>
                <w:rFonts w:hint="eastAsia" w:ascii="Times New Roman" w:hAnsi="宋体" w:eastAsia="宋体" w:cs="宋体"/>
                <w:color w:val="000000"/>
                <w:spacing w:val="-6"/>
                <w:kern w:val="0"/>
                <w:szCs w:val="21"/>
              </w:rPr>
              <w:t>对坑边地面沉降、支护结构深部水平位移、锚杆拉力、支撑轴力、立柱沉降、支护结构沉降、挡土构件内力、地下水位、土压力、孔隙水压力进行监测时，监测点应布设在邻近建筑物、基坑各边中部及地质条件较差的部位，监测点或监测面不宜少于</w:t>
            </w:r>
            <w:r>
              <w:rPr>
                <w:rFonts w:ascii="Times New Roman" w:hAnsi="Times New Roman" w:eastAsia="宋体" w:cs="宋体"/>
                <w:color w:val="000000"/>
                <w:spacing w:val="-6"/>
                <w:kern w:val="0"/>
                <w:szCs w:val="21"/>
              </w:rPr>
              <w:t>3</w:t>
            </w:r>
            <w:r>
              <w:rPr>
                <w:rFonts w:hint="eastAsia" w:ascii="Times New Roman" w:hAnsi="宋体" w:eastAsia="宋体" w:cs="宋体"/>
                <w:color w:val="000000"/>
                <w:spacing w:val="-6"/>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《危险性较大的分部分项工程安全管理规定》（住房和城乡建设部令第</w:t>
            </w:r>
            <w:r>
              <w:rPr>
                <w:rFonts w:ascii="Times New Roman" w:hAnsi="Times New Roman" w:eastAsia="宋体"/>
                <w:color w:val="000000"/>
                <w:spacing w:val="-6"/>
                <w:szCs w:val="21"/>
              </w:rPr>
              <w:t>37</w:t>
            </w:r>
            <w:r>
              <w:rPr>
                <w:rFonts w:hint="eastAsia" w:ascii="Times New Roman" w:hAnsi="宋体" w:eastAsia="宋体"/>
                <w:color w:val="000000"/>
                <w:spacing w:val="-6"/>
                <w:szCs w:val="21"/>
              </w:rPr>
              <w:t>号）</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第十七条　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第十八条　监理单位应当结合危大工程专项施工方案编制监理实施细则，并对危大工程施工实施专项巡视检查。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《住建部和城乡建设部关于印发</w:t>
            </w:r>
            <w:r>
              <w:rPr>
                <w:rFonts w:ascii="Times New Roman" w:hAnsi="宋体" w:eastAsia="宋体"/>
                <w:color w:val="000000"/>
                <w:spacing w:val="-6"/>
                <w:szCs w:val="21"/>
              </w:rPr>
              <w:t>&lt;</w:t>
            </w:r>
            <w:r>
              <w:rPr>
                <w:rFonts w:hint="eastAsia" w:ascii="Times New Roman" w:hAnsi="宋体" w:eastAsia="宋体"/>
                <w:color w:val="000000"/>
                <w:spacing w:val="-6"/>
                <w:szCs w:val="21"/>
              </w:rPr>
              <w:t>房屋市政工程生产安全重大事故隐患判定标准（</w:t>
            </w:r>
            <w:r>
              <w:rPr>
                <w:rFonts w:ascii="Times New Roman" w:hAnsi="宋体" w:eastAsia="宋体"/>
                <w:color w:val="000000"/>
                <w:spacing w:val="-6"/>
                <w:szCs w:val="21"/>
              </w:rPr>
              <w:t>2022</w:t>
            </w:r>
            <w:r>
              <w:rPr>
                <w:rFonts w:hint="eastAsia" w:ascii="Times New Roman" w:hAnsi="宋体" w:eastAsia="宋体"/>
                <w:color w:val="000000"/>
                <w:spacing w:val="-6"/>
                <w:szCs w:val="21"/>
              </w:rPr>
              <w:t>版）</w:t>
            </w:r>
            <w:r>
              <w:rPr>
                <w:rFonts w:ascii="Times New Roman" w:hAnsi="宋体" w:eastAsia="宋体"/>
                <w:color w:val="000000"/>
                <w:spacing w:val="-6"/>
                <w:szCs w:val="21"/>
              </w:rPr>
              <w:t>&gt;</w:t>
            </w:r>
            <w:r>
              <w:rPr>
                <w:rFonts w:hint="eastAsia" w:ascii="Times New Roman" w:hAnsi="宋体" w:eastAsia="宋体"/>
                <w:color w:val="000000"/>
                <w:spacing w:val="-6"/>
                <w:szCs w:val="21"/>
              </w:rPr>
              <w:t>的通知》（建质规〔</w:t>
            </w:r>
            <w:r>
              <w:rPr>
                <w:rFonts w:ascii="Times New Roman" w:hAnsi="宋体" w:eastAsia="宋体"/>
                <w:color w:val="000000"/>
                <w:spacing w:val="-6"/>
                <w:szCs w:val="21"/>
              </w:rPr>
              <w:t>2022</w:t>
            </w:r>
            <w:r>
              <w:rPr>
                <w:rFonts w:hint="eastAsia" w:ascii="Times New Roman" w:hAnsi="宋体" w:eastAsia="宋体"/>
                <w:color w:val="000000"/>
                <w:spacing w:val="-6"/>
                <w:szCs w:val="21"/>
              </w:rPr>
              <w:t>〕</w:t>
            </w:r>
            <w:r>
              <w:rPr>
                <w:rFonts w:ascii="Times New Roman" w:hAnsi="宋体" w:eastAsia="宋体"/>
                <w:color w:val="000000"/>
                <w:spacing w:val="-6"/>
                <w:szCs w:val="21"/>
              </w:rPr>
              <w:t>2</w:t>
            </w:r>
            <w:r>
              <w:rPr>
                <w:rFonts w:hint="eastAsia" w:ascii="Times New Roman" w:hAnsi="宋体" w:eastAsia="宋体"/>
                <w:color w:val="000000"/>
                <w:spacing w:val="-6"/>
                <w:szCs w:val="21"/>
              </w:rPr>
              <w:t>号）</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第五条</w:t>
            </w:r>
            <w:r>
              <w:rPr>
                <w:rFonts w:ascii="Times New Roman" w:hAnsi="Times New Roman" w:eastAsia="宋体"/>
                <w:color w:val="000000"/>
                <w:spacing w:val="-6"/>
                <w:szCs w:val="21"/>
              </w:rPr>
              <w:t xml:space="preserve"> </w:t>
            </w:r>
            <w:r>
              <w:rPr>
                <w:rFonts w:hint="eastAsia" w:ascii="Times New Roman" w:hAnsi="宋体" w:eastAsia="宋体"/>
                <w:color w:val="000000"/>
                <w:spacing w:val="-6"/>
                <w:szCs w:val="21"/>
              </w:rPr>
              <w:t>基坑工程有下列情形之一的，应判定为重大事故隐患：</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（三）深基坑施工未进行第三方监测；</w:t>
            </w:r>
          </w:p>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（四）有下列基坑坍塌风险预兆之一，且未及时处理：</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支护结构或周边建筑物变形值超过设计变形控制值；</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基坑侧壁出现大量漏水、流土；</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基坑底部出现管涌；</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桩间土流失孔洞深度超过桩径。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3.1.25</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宋体" w:eastAsia="宋体" w:cs="宋体"/>
                <w:color w:val="000000"/>
                <w:spacing w:val="-6"/>
                <w:kern w:val="0"/>
                <w:szCs w:val="21"/>
              </w:rPr>
              <w:t>施工单位、监理单位</w:t>
            </w:r>
          </w:p>
        </w:tc>
        <w:tc>
          <w:tcPr>
            <w:tcW w:w="3059" w:type="dxa"/>
            <w:vMerge w:val="restart"/>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基坑工程监测数据超过预警值，或出现基坑、周边建（构）筑物、管线失稳破坏征兆时，应立即停止基坑危险部位的土方开挖及其他有风险的施工作业，进行风险评估，并采取应急处置措施。</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7.4.8 </w:t>
            </w:r>
            <w:r>
              <w:rPr>
                <w:rFonts w:hint="eastAsia" w:ascii="Times New Roman" w:hAnsi="宋体" w:eastAsia="宋体"/>
                <w:color w:val="000000"/>
                <w:spacing w:val="-6"/>
                <w:szCs w:val="21"/>
              </w:rPr>
              <w:t>基坑工程监测数据超过预警值，或出现基坑、周边建（构）筑物、管线失稳破坏征兆时，应立即停止基坑危险部位的土方开挖及其他有风险的施工作业，进行风险评估，并采取应急处置措施。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宋体" w:eastAsia="宋体"/>
                <w:color w:val="000000"/>
                <w:spacing w:val="-6"/>
                <w:szCs w:val="21"/>
              </w:rPr>
              <w:t>《建筑基坑支护技术规程》</w:t>
            </w:r>
            <w:r>
              <w:rPr>
                <w:rFonts w:ascii="Times New Roman" w:hAnsi="Times New Roman" w:eastAsia="宋体"/>
                <w:color w:val="000000"/>
                <w:spacing w:val="-6"/>
                <w:szCs w:val="21"/>
              </w:rPr>
              <w:t>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8.2.23 </w:t>
            </w:r>
            <w:r>
              <w:rPr>
                <w:rFonts w:hint="eastAsia" w:ascii="Times New Roman" w:hAnsi="宋体" w:eastAsia="宋体"/>
                <w:color w:val="000000"/>
                <w:spacing w:val="-6"/>
                <w:szCs w:val="21"/>
              </w:rPr>
              <w:t>基坑监测数据、现场巡查结果应及时整理和反馈。当出现下列危险征兆时应立即报警：</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宋体" w:eastAsia="宋体"/>
                <w:color w:val="000000"/>
                <w:spacing w:val="-6"/>
                <w:szCs w:val="21"/>
              </w:rPr>
              <w:t>支护结构位移达到设计规定的位移限值；</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宋体" w:eastAsia="宋体"/>
                <w:color w:val="000000"/>
                <w:spacing w:val="-6"/>
                <w:szCs w:val="21"/>
              </w:rPr>
              <w:t>支护结构位移速率增长且不收敛；</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宋体" w:eastAsia="宋体"/>
                <w:color w:val="000000"/>
                <w:spacing w:val="-6"/>
                <w:szCs w:val="21"/>
              </w:rPr>
              <w:t>支护结构构件的内力超过其设计值；</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 </w:t>
            </w:r>
            <w:r>
              <w:rPr>
                <w:rFonts w:hint="eastAsia" w:ascii="Times New Roman" w:hAnsi="宋体" w:eastAsia="宋体"/>
                <w:color w:val="000000"/>
                <w:spacing w:val="-6"/>
                <w:szCs w:val="21"/>
              </w:rPr>
              <w:t>基坑周边建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筑物、道路、地面的沉降达到设计规定的沉降、倾斜限值；基坑周边建</w:t>
            </w:r>
            <w:r>
              <w:rPr>
                <w:rFonts w:ascii="Times New Roman" w:hAnsi="Times New Roman" w:eastAsia="宋体"/>
                <w:color w:val="000000"/>
                <w:spacing w:val="-6"/>
                <w:szCs w:val="21"/>
              </w:rPr>
              <w:t>(</w:t>
            </w:r>
            <w:r>
              <w:rPr>
                <w:rFonts w:hint="eastAsia" w:ascii="Times New Roman" w:hAnsi="宋体" w:eastAsia="宋体"/>
                <w:color w:val="000000"/>
                <w:spacing w:val="-6"/>
                <w:szCs w:val="21"/>
              </w:rPr>
              <w:t>构</w:t>
            </w:r>
            <w:r>
              <w:rPr>
                <w:rFonts w:ascii="Times New Roman" w:hAnsi="Times New Roman" w:eastAsia="宋体"/>
                <w:color w:val="000000"/>
                <w:spacing w:val="-6"/>
                <w:szCs w:val="21"/>
              </w:rPr>
              <w:t>)</w:t>
            </w:r>
            <w:r>
              <w:rPr>
                <w:rFonts w:hint="eastAsia" w:ascii="Times New Roman" w:hAnsi="宋体" w:eastAsia="宋体"/>
                <w:color w:val="000000"/>
                <w:spacing w:val="-6"/>
                <w:szCs w:val="21"/>
              </w:rPr>
              <w:t>筑物、道路、地面开裂；</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5 </w:t>
            </w:r>
            <w:r>
              <w:rPr>
                <w:rFonts w:hint="eastAsia" w:ascii="Times New Roman" w:hAnsi="宋体" w:eastAsia="宋体"/>
                <w:color w:val="000000"/>
                <w:spacing w:val="-6"/>
                <w:szCs w:val="21"/>
              </w:rPr>
              <w:t>支护结构构件出现影响整体结构安全性的损坏；</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 </w:t>
            </w:r>
            <w:r>
              <w:rPr>
                <w:rFonts w:hint="eastAsia" w:ascii="Times New Roman" w:hAnsi="宋体" w:eastAsia="宋体"/>
                <w:color w:val="000000"/>
                <w:spacing w:val="-6"/>
                <w:szCs w:val="21"/>
              </w:rPr>
              <w:t>基坑出现局部坍塌；</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 </w:t>
            </w:r>
            <w:r>
              <w:rPr>
                <w:rFonts w:hint="eastAsia" w:ascii="Times New Roman" w:hAnsi="宋体" w:eastAsia="宋体"/>
                <w:color w:val="000000"/>
                <w:spacing w:val="-6"/>
                <w:szCs w:val="21"/>
              </w:rPr>
              <w:t>开挖面出现隆起现象；</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 </w:t>
            </w:r>
            <w:r>
              <w:rPr>
                <w:rFonts w:hint="eastAsia" w:ascii="Times New Roman" w:hAnsi="宋体" w:eastAsia="宋体"/>
                <w:color w:val="000000"/>
                <w:spacing w:val="-6"/>
                <w:szCs w:val="21"/>
              </w:rPr>
              <w:t>基坑出现流土、管涌现象。</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8.1.7 </w:t>
            </w:r>
            <w:r>
              <w:rPr>
                <w:rFonts w:hint="eastAsia" w:ascii="Times New Roman" w:hAnsi="宋体" w:eastAsia="宋体"/>
                <w:color w:val="000000"/>
                <w:spacing w:val="-6"/>
                <w:szCs w:val="21"/>
              </w:rPr>
              <w:t>支护结构或基坑周边环境出现本规程第</w:t>
            </w:r>
            <w:r>
              <w:rPr>
                <w:rFonts w:ascii="Times New Roman" w:hAnsi="Times New Roman" w:eastAsia="宋体"/>
                <w:color w:val="000000"/>
                <w:spacing w:val="-6"/>
                <w:szCs w:val="21"/>
              </w:rPr>
              <w:t>8.2.23</w:t>
            </w:r>
            <w:r>
              <w:rPr>
                <w:rFonts w:hint="eastAsia" w:ascii="Times New Roman" w:hAnsi="宋体" w:eastAsia="宋体"/>
                <w:color w:val="000000"/>
                <w:spacing w:val="-6"/>
                <w:szCs w:val="21"/>
              </w:rPr>
              <w:t>条规定的报警情况或其他险情时，应立即停止开挖，并应根据危险产生的原因和可能进一步发展的破坏形式，采取控制或加固措施。危险消除后，方可继续开挖。必要时，应对危险部位采取基坑回填、地面卸土、临时支撑等应急措施。当危险由地下水管道渗漏、坑体渗水造成时，应及时采取截断渗漏水源、疏排渗水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Times New Roman" w:eastAsia="宋体"/>
                <w:color w:val="000000"/>
                <w:spacing w:val="-6"/>
                <w:szCs w:val="21"/>
              </w:rPr>
              <w:t>《江苏省房屋建筑和市政基础设施工程危险性较大的分部分项工程安全管理实施细则（</w:t>
            </w:r>
            <w:r>
              <w:rPr>
                <w:rFonts w:ascii="Times New Roman" w:hAnsi="Times New Roman" w:eastAsia="宋体"/>
                <w:color w:val="000000"/>
                <w:spacing w:val="-6"/>
                <w:szCs w:val="21"/>
              </w:rPr>
              <w:t>2019</w:t>
            </w:r>
            <w:r>
              <w:rPr>
                <w:rFonts w:hint="eastAsia" w:ascii="Times New Roman" w:hAnsi="Times New Roman" w:eastAsia="宋体"/>
                <w:color w:val="000000"/>
                <w:spacing w:val="-6"/>
                <w:szCs w:val="21"/>
              </w:rPr>
              <w:t>版）》</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Times New Roman" w:eastAsia="宋体"/>
                <w:color w:val="000000"/>
                <w:spacing w:val="-6"/>
                <w:szCs w:val="21"/>
              </w:rPr>
              <w:t>第三十条</w:t>
            </w:r>
            <w:r>
              <w:rPr>
                <w:rFonts w:ascii="Times New Roman" w:hAnsi="Times New Roman" w:eastAsia="宋体"/>
                <w:color w:val="000000"/>
                <w:spacing w:val="-6"/>
                <w:szCs w:val="21"/>
              </w:rPr>
              <w:t xml:space="preserve"> </w:t>
            </w:r>
            <w:r>
              <w:rPr>
                <w:rFonts w:hint="eastAsia" w:ascii="Times New Roman" w:hAnsi="Times New Roman" w:eastAsia="宋体"/>
                <w:color w:val="000000"/>
                <w:spacing w:val="-6"/>
                <w:szCs w:val="21"/>
              </w:rPr>
              <w:t>监测单位应当按照监测方案开展监测，及时向建设单位报送监测成果并对监测成果负责，监测结果实时传送给施工、监理单位；发现异常时，及时向建设、施工、监理、设计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3.1.26</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基坑内作业人员上下专用梯道符合规范及专项施工方案的要求，基坑周边应安装防护栏杆。</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《建筑施工土石方工程安全技术规范》</w:t>
            </w:r>
            <w:r>
              <w:rPr>
                <w:rFonts w:ascii="Times New Roman" w:hAnsi="Times New Roman" w:eastAsia="宋体" w:cs="宋体"/>
                <w:color w:val="000000"/>
                <w:spacing w:val="-6"/>
                <w:kern w:val="0"/>
                <w:szCs w:val="21"/>
              </w:rPr>
              <w:t>JGJ180-2009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开挖深度超过</w:t>
            </w:r>
            <w:r>
              <w:rPr>
                <w:rFonts w:ascii="Times New Roman" w:hAnsi="Times New Roman" w:eastAsia="宋体" w:cs="宋体"/>
                <w:color w:val="000000"/>
                <w:spacing w:val="-6"/>
                <w:kern w:val="0"/>
                <w:szCs w:val="21"/>
              </w:rPr>
              <w:t xml:space="preserve"> 2m </w:t>
            </w:r>
            <w:r>
              <w:rPr>
                <w:rFonts w:hint="eastAsia" w:ascii="Times New Roman" w:hAnsi="Times New Roman" w:eastAsia="宋体" w:cs="宋体"/>
                <w:color w:val="000000"/>
                <w:spacing w:val="-6"/>
                <w:kern w:val="0"/>
                <w:szCs w:val="21"/>
              </w:rPr>
              <w:t>的基坑周边必须安装防护栏杆。防护栏杆应符合下列规定：</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防护栏杆高度不应低于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防护栏杆应由横杆及立杆组成；横杆应设</w:t>
            </w:r>
            <w:r>
              <w:rPr>
                <w:rFonts w:ascii="Times New Roman" w:hAnsi="Times New Roman" w:eastAsia="宋体" w:cs="宋体"/>
                <w:color w:val="000000"/>
                <w:spacing w:val="-6"/>
                <w:kern w:val="0"/>
                <w:szCs w:val="21"/>
              </w:rPr>
              <w:t xml:space="preserve"> 2 </w:t>
            </w:r>
            <w:r>
              <w:rPr>
                <w:rFonts w:hint="eastAsia" w:ascii="Times New Roman" w:hAnsi="Times New Roman" w:eastAsia="宋体" w:cs="宋体"/>
                <w:color w:val="000000"/>
                <w:spacing w:val="-6"/>
                <w:kern w:val="0"/>
                <w:szCs w:val="21"/>
              </w:rPr>
              <w:t>道～</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道，下杆离地高度宜为</w:t>
            </w:r>
            <w:r>
              <w:rPr>
                <w:rFonts w:ascii="Times New Roman" w:hAnsi="Times New Roman" w:eastAsia="宋体" w:cs="宋体"/>
                <w:color w:val="000000"/>
                <w:spacing w:val="-6"/>
                <w:kern w:val="0"/>
                <w:szCs w:val="21"/>
              </w:rPr>
              <w:t>0.3m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，立上杆离地高度以为</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；立杆间距不宜大于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，立杆离坡边距离宜大于</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防护栏杆宜加挂密目安全网和挡脚板；安全网影应自上而下封闭封置；挡脚板高度不应小于</w:t>
            </w:r>
            <w:r>
              <w:rPr>
                <w:rFonts w:ascii="Times New Roman" w:hAnsi="Times New Roman" w:eastAsia="宋体" w:cs="宋体"/>
                <w:color w:val="000000"/>
                <w:spacing w:val="-6"/>
                <w:kern w:val="0"/>
                <w:szCs w:val="21"/>
              </w:rPr>
              <w:t>180mm</w:t>
            </w:r>
            <w:r>
              <w:rPr>
                <w:rFonts w:hint="eastAsia" w:ascii="Times New Roman" w:hAnsi="Times New Roman" w:eastAsia="宋体" w:cs="宋体"/>
                <w:color w:val="000000"/>
                <w:spacing w:val="-6"/>
                <w:kern w:val="0"/>
                <w:szCs w:val="21"/>
              </w:rPr>
              <w:t>，挡脚板下沿离地高度不应大于</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4 </w:t>
            </w:r>
            <w:r>
              <w:rPr>
                <w:rFonts w:hint="eastAsia" w:ascii="Times New Roman" w:hAnsi="Times New Roman" w:eastAsia="宋体" w:cs="宋体"/>
                <w:color w:val="000000"/>
                <w:spacing w:val="-6"/>
                <w:kern w:val="0"/>
                <w:szCs w:val="21"/>
              </w:rPr>
              <w:t>防护栏杆应安装牢固，材料应有足够的强度。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基坑内宜设置供施工人员上下的专用梯道。梯道应设</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扶手栏杆，梯道的宽度不应小于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。梯道的打折搭设应符合相关</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安全规范的要求。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摘录二：</w:t>
            </w:r>
            <w:r>
              <w:rPr>
                <w:rFonts w:ascii="Times New Roman" w:hAnsi="Times New Roman" w:eastAsia="宋体" w:cs="宋体"/>
                <w:color w:val="000000"/>
                <w:spacing w:val="-6"/>
                <w:kern w:val="0"/>
                <w:szCs w:val="21"/>
              </w:rPr>
              <w:t xml:space="preserve">6.3.10 </w:t>
            </w:r>
            <w:r>
              <w:rPr>
                <w:rFonts w:hint="eastAsia" w:ascii="Times New Roman" w:hAnsi="Times New Roman" w:eastAsia="宋体" w:cs="宋体"/>
                <w:color w:val="000000"/>
                <w:spacing w:val="-6"/>
                <w:kern w:val="0"/>
                <w:szCs w:val="21"/>
              </w:rPr>
              <w:t>采用井点降水时，井口应设置防护盖板或围栏，设置明显的警示标志。降水完成后，应及时将井填实。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七、基坑周边应按要求采取临边防护措施，设置作业人员上下专用通道。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3.1.27</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基坑坡顶地面无明显裂缝，基坑周边建筑物无明显变形。</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《建筑基坑工程监测技术标准》</w:t>
            </w:r>
            <w:r>
              <w:rPr>
                <w:rFonts w:ascii="Times New Roman" w:hAnsi="Times New Roman" w:eastAsia="宋体" w:cs="宋体"/>
                <w:color w:val="000000"/>
                <w:spacing w:val="-6"/>
                <w:kern w:val="0"/>
                <w:szCs w:val="21"/>
              </w:rPr>
              <w:t>GB50497-2019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8.0.9</w:t>
            </w:r>
            <w:r>
              <w:rPr>
                <w:rFonts w:hint="eastAsia" w:ascii="Times New Roman" w:hAnsi="Times New Roman" w:eastAsia="宋体" w:cs="宋体"/>
                <w:color w:val="000000"/>
                <w:spacing w:val="-6"/>
                <w:kern w:val="0"/>
                <w:szCs w:val="21"/>
              </w:rPr>
              <w:t>当出现下列情况之一时，必须立即进行危险报警，并应通知有关各方对基坑支护结构和周边环境保护对象采取应急措施。</w:t>
            </w:r>
            <w:r>
              <w:rPr>
                <w:rFonts w:ascii="Times New Roman" w:hAnsi="Times New Roman" w:eastAsia="宋体" w:cs="宋体"/>
                <w:color w:val="000000"/>
                <w:spacing w:val="-6"/>
                <w:kern w:val="0"/>
                <w:szCs w:val="21"/>
              </w:rPr>
              <w:t xml:space="preserve">  1 </w:t>
            </w:r>
            <w:r>
              <w:rPr>
                <w:rFonts w:hint="eastAsia" w:ascii="Times New Roman" w:hAnsi="Times New Roman" w:eastAsia="宋体" w:cs="宋体"/>
                <w:color w:val="000000"/>
                <w:spacing w:val="-6"/>
                <w:kern w:val="0"/>
                <w:szCs w:val="21"/>
              </w:rPr>
              <w:t>基坑支护结构的位移值突然明显增大或基坑出现流砂、管涌、隆起、陷落等；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基坑支护结构的支撑或锚杆体系出现过大变形、压屈、断裂、松弛或拔出的迹象；</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基坑周边建筑的结构部分出现危害结构的变形裂缝；</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基坑周边地面出现较严重的突发裂缝或地下空洞、地面下陷；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基坑周边管线变形突然明显增长或出现裂缝、泄漏等；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冻土基坑经受冻融循环时，基坑周边土体温度显著上升，发生明显的冻融变形；</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出现基坑工程设计方提出的其他危险报警情况，或根据当地工程经验判断，出现其他必须进行危险报警的情况。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《建筑深基坑工程施工安全技术规范》</w:t>
            </w:r>
            <w:r>
              <w:rPr>
                <w:rFonts w:ascii="Times New Roman" w:hAnsi="Times New Roman" w:eastAsia="宋体" w:cs="宋体"/>
                <w:color w:val="000000"/>
                <w:spacing w:val="-6"/>
                <w:kern w:val="0"/>
                <w:szCs w:val="21"/>
              </w:rPr>
              <w:t>JGJ311-2013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5.4.3 </w:t>
            </w:r>
            <w:r>
              <w:rPr>
                <w:rFonts w:hint="eastAsia" w:ascii="Times New Roman" w:hAnsi="Times New Roman" w:eastAsia="宋体" w:cs="宋体"/>
                <w:color w:val="000000"/>
                <w:spacing w:val="-6"/>
                <w:kern w:val="0"/>
                <w:szCs w:val="21"/>
              </w:rPr>
              <w:t>基坑工程施工引起邻近建筑物开裂及倾斜事故时，应根据具体情况采取下列处置措施；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立即停止基坑开挖，回填反压。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增设锚杆或支撑。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采取回灌、降水等措施调整降深。</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在建筑物基础周围采用注浆加固土体。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制订建筑物的纠偏方案并组织实施。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情况紧急时应及时疏散人员。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3.1.28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w:t>
            </w: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基坑支撑拆除必须符合基坑支护设计图纸和专项施工方案的要求</w:t>
            </w:r>
            <w:r>
              <w:rPr>
                <w:rFonts w:hint="eastAsia" w:ascii="Times New Roman" w:hAnsi="Times New Roman" w:eastAsia="宋体"/>
                <w:color w:val="000000"/>
                <w:spacing w:val="-6"/>
                <w:szCs w:val="21"/>
              </w:rPr>
              <w:t>，并应遵循先撑后挖的原则。</w:t>
            </w: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Times New Roman" w:eastAsia="宋体"/>
                <w:color w:val="000000"/>
                <w:spacing w:val="-6"/>
                <w:szCs w:val="21"/>
              </w:rPr>
              <w:t>《建筑与市政地基基础通用规范》</w:t>
            </w:r>
            <w:r>
              <w:rPr>
                <w:rFonts w:ascii="Times New Roman" w:hAnsi="Times New Roman" w:eastAsia="宋体"/>
                <w:color w:val="000000"/>
                <w:spacing w:val="-6"/>
                <w:szCs w:val="21"/>
              </w:rPr>
              <w:t>GB55003-2021</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7.4.4 </w:t>
            </w:r>
            <w:r>
              <w:rPr>
                <w:rFonts w:hint="eastAsia" w:ascii="Times New Roman" w:hAnsi="Times New Roman" w:eastAsia="宋体"/>
                <w:color w:val="000000"/>
                <w:spacing w:val="-6"/>
                <w:szCs w:val="21"/>
              </w:rPr>
              <w:t>支护结构施工应符合下列规定：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支护结构施工前应进行工艺性试验确定施工技术参数；</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支护结构的施工与拆除应符合设计工况的要求，并应遵循先撑后挖的原则；</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支护结构施工与拆除应采取对周边环境的保护措施，不得影响周边建（构）筑物及邻近市政管线与地下设施等的正常使用；支撑结构爆破拆除前，应对永久性结构及周边环境采取隔离防护措施。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《建筑地基基础工程施工规范》</w:t>
            </w:r>
            <w:r>
              <w:rPr>
                <w:rFonts w:ascii="Times New Roman" w:hAnsi="Times New Roman" w:eastAsia="宋体"/>
                <w:color w:val="000000"/>
                <w:spacing w:val="-6"/>
                <w:szCs w:val="21"/>
              </w:rPr>
              <w:t>GB51004-2015</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6.9.1 </w:t>
            </w:r>
            <w:r>
              <w:rPr>
                <w:rFonts w:hint="eastAsia" w:ascii="Times New Roman" w:hAnsi="Times New Roman" w:eastAsia="宋体"/>
                <w:color w:val="000000"/>
                <w:spacing w:val="-6"/>
                <w:szCs w:val="21"/>
              </w:rPr>
              <w:t>支撑系统的施工与拆除顺序应与支护结构的设计工况一致，应严格执行先撑后挖的原则。立柱穿过主体结构底板以及支撑穿越地下室外墙的部位应有止水构造措施。</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6.9.7 </w:t>
            </w:r>
            <w:r>
              <w:rPr>
                <w:rFonts w:hint="eastAsia" w:ascii="Times New Roman" w:hAnsi="Times New Roman" w:eastAsia="宋体"/>
                <w:color w:val="000000"/>
                <w:spacing w:val="-6"/>
                <w:szCs w:val="21"/>
              </w:rPr>
              <w:t>支撑拆除应在形成可靠换撑并达到设计要求后进行，支撑拆除应符合下列规定：</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1 </w:t>
            </w:r>
            <w:r>
              <w:rPr>
                <w:rFonts w:hint="eastAsia" w:ascii="Times New Roman" w:hAnsi="Times New Roman" w:eastAsia="宋体"/>
                <w:color w:val="000000"/>
                <w:spacing w:val="-6"/>
                <w:szCs w:val="21"/>
              </w:rPr>
              <w:t>钢筋混凝土支撑拆除可采用机械拆除、爆破拆除；</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2 </w:t>
            </w:r>
            <w:r>
              <w:rPr>
                <w:rFonts w:hint="eastAsia" w:ascii="Times New Roman" w:hAnsi="Times New Roman" w:eastAsia="宋体"/>
                <w:color w:val="000000"/>
                <w:spacing w:val="-6"/>
                <w:szCs w:val="21"/>
              </w:rPr>
              <w:t>钢筋混凝土支撑的拆除，应根据支撑结构特点、永久结构施工顺序、现场平面布置等确定拆除顺序；</w:t>
            </w:r>
          </w:p>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3 </w:t>
            </w:r>
            <w:r>
              <w:rPr>
                <w:rFonts w:hint="eastAsia" w:ascii="Times New Roman" w:hAnsi="Times New Roman" w:eastAsia="宋体"/>
                <w:color w:val="000000"/>
                <w:spacing w:val="-6"/>
                <w:szCs w:val="21"/>
              </w:rPr>
              <w:t>采用爆破拆除钢筋混凝土支撑，爆破孔宜在钢筋混凝土支撑施工时预留，爆破前应先切断支撑与围檩或主体结构连接的部位。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spacing w:line="240" w:lineRule="atLeast"/>
              <w:ind w:left="-63" w:leftChars="-30" w:right="-63" w:rightChars="-30"/>
              <w:rPr>
                <w:rFonts w:ascii="Times New Roman" w:hAnsi="Times New Roman" w:eastAsia="宋体"/>
                <w:color w:val="000000"/>
                <w:spacing w:val="-6"/>
                <w:szCs w:val="21"/>
              </w:rPr>
            </w:pPr>
            <w:r>
              <w:rPr>
                <w:rFonts w:hint="eastAsia" w:ascii="Times New Roman" w:hAnsi="Times New Roman" w:eastAsia="宋体"/>
                <w:color w:val="000000"/>
                <w:spacing w:val="-6"/>
                <w:szCs w:val="21"/>
              </w:rPr>
              <w:t>《建筑基坑支护技术规程》</w:t>
            </w:r>
            <w:r>
              <w:rPr>
                <w:rFonts w:ascii="Times New Roman" w:hAnsi="Times New Roman" w:eastAsia="宋体"/>
                <w:color w:val="000000"/>
                <w:spacing w:val="-6"/>
                <w:szCs w:val="21"/>
              </w:rPr>
              <w:t xml:space="preserve"> JGJ120-2012</w:t>
            </w:r>
          </w:p>
        </w:tc>
        <w:tc>
          <w:tcPr>
            <w:tcW w:w="12269" w:type="dxa"/>
            <w:vAlign w:val="center"/>
          </w:tcPr>
          <w:p>
            <w:pPr>
              <w:spacing w:line="240" w:lineRule="atLeast"/>
              <w:ind w:left="-63" w:leftChars="-30" w:right="-63" w:rightChars="-30"/>
              <w:rPr>
                <w:rFonts w:ascii="Times New Roman" w:hAnsi="Times New Roman" w:eastAsia="宋体"/>
                <w:color w:val="000000"/>
                <w:spacing w:val="-6"/>
                <w:szCs w:val="21"/>
              </w:rPr>
            </w:pPr>
            <w:r>
              <w:rPr>
                <w:rFonts w:ascii="Times New Roman" w:hAnsi="Times New Roman" w:eastAsia="宋体"/>
                <w:color w:val="000000"/>
                <w:spacing w:val="-6"/>
                <w:szCs w:val="21"/>
              </w:rPr>
              <w:t xml:space="preserve">4.10.1 </w:t>
            </w:r>
            <w:r>
              <w:rPr>
                <w:rFonts w:hint="eastAsia" w:ascii="Times New Roman" w:hAnsi="Times New Roman" w:eastAsia="宋体"/>
                <w:color w:val="000000"/>
                <w:spacing w:val="-6"/>
                <w:szCs w:val="21"/>
              </w:rPr>
              <w:t>内支撑结构的施工与拆除顺序，应与设计工况一致，必须遵循先支撑后开挖的原则。</w:t>
            </w:r>
          </w:p>
          <w:p>
            <w:pPr>
              <w:spacing w:line="240" w:lineRule="atLeast"/>
              <w:ind w:left="-63" w:leftChars="-30" w:right="-63" w:rightChars="-30"/>
              <w:rPr>
                <w:rFonts w:ascii="Times New Roman" w:hAnsi="Times New Roman" w:eastAsia="宋体" w:cs="宋体"/>
                <w:strike/>
                <w:color w:val="000000"/>
                <w:spacing w:val="-6"/>
                <w:kern w:val="0"/>
                <w:szCs w:val="21"/>
              </w:rPr>
            </w:pPr>
            <w:r>
              <w:rPr>
                <w:rFonts w:ascii="Times New Roman" w:hAnsi="Times New Roman" w:eastAsia="宋体"/>
                <w:color w:val="000000"/>
                <w:spacing w:val="-6"/>
                <w:szCs w:val="21"/>
              </w:rPr>
              <w:t xml:space="preserve">4.10.8 </w:t>
            </w:r>
            <w:r>
              <w:rPr>
                <w:rFonts w:hint="eastAsia" w:ascii="Times New Roman" w:hAnsi="Times New Roman" w:eastAsia="宋体"/>
                <w:color w:val="000000"/>
                <w:spacing w:val="-6"/>
                <w:szCs w:val="21"/>
              </w:rPr>
              <w:t>支撑拆除应在替换支撑的结构构件达到换撑要求的承载力后进行。当主体结构底板和楼板分块浇筑或设置后浇带时，应在分块部位或后浇带处设置可靠的传力构件。支撑的拆除应根据支撑材料、形式、尺寸等具体情况采用人工、机械和爆破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JGJ59-2011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3.11.4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款第</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项：基坑支撑结构的拆除方式、拆除顺序应符合专项施工方案的要求。</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《关于印发起重机械、基坑工程等五项危险性较大的分部分项工程施工安全要点的通知》（建安办函</w:t>
            </w:r>
            <w:r>
              <w:rPr>
                <w:rFonts w:ascii="Times New Roman" w:hAnsi="Times New Roman" w:eastAsia="宋体" w:cs="宋体"/>
                <w:color w:val="000000"/>
                <w:spacing w:val="-6"/>
                <w:kern w:val="0"/>
                <w:szCs w:val="21"/>
              </w:rPr>
              <w:t>[2017]12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附件</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基坑工程施工安全要点：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九、基坑施工必须做到先支护后开挖，严禁超挖，及时回填。采取支撑的支护结构未达到拆除条件时严禁拆除支撑。</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3.2</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脚手架工程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作业脚手架底部立杆上设置的纵向、横向扫地杆符合规范及专项施工方案要求。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8.2.5 </w:t>
            </w:r>
            <w:r>
              <w:rPr>
                <w:rFonts w:hint="eastAsia" w:ascii="Times New Roman" w:hAnsi="Times New Roman" w:eastAsia="宋体" w:cs="宋体"/>
                <w:color w:val="000000"/>
                <w:spacing w:val="-6"/>
                <w:kern w:val="0"/>
                <w:szCs w:val="21"/>
              </w:rPr>
              <w:t>作业脚手架底部立杆上应设置纵向和横向扫地杆。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Times New Roman" w:eastAsia="宋体" w:cs="宋体"/>
                <w:color w:val="000000"/>
                <w:spacing w:val="-6"/>
                <w:kern w:val="0"/>
                <w:szCs w:val="21"/>
              </w:rPr>
              <w:t>悬挑脚手架立杆底部应与悬挑支承结构可靠连接；应在立杆底部设置纵向扫地杆，并应间断设置水平剪刀撑或水平斜撑杆。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8.3.15 </w:t>
            </w:r>
            <w:r>
              <w:rPr>
                <w:rFonts w:hint="eastAsia" w:ascii="Times New Roman" w:hAnsi="Times New Roman" w:eastAsia="宋体" w:cs="宋体"/>
                <w:color w:val="000000"/>
                <w:spacing w:val="-6"/>
                <w:kern w:val="0"/>
                <w:szCs w:val="21"/>
              </w:rPr>
              <w:t>满堂支撑脚手架应在外侧立面、内部纵向和横向每隔</w:t>
            </w:r>
            <w:r>
              <w:rPr>
                <w:rFonts w:ascii="Times New Roman" w:hAnsi="Times New Roman" w:eastAsia="宋体" w:cs="宋体"/>
                <w:color w:val="000000"/>
                <w:spacing w:val="-6"/>
                <w:kern w:val="0"/>
                <w:szCs w:val="21"/>
              </w:rPr>
              <w:t>6m-9m</w:t>
            </w:r>
            <w:r>
              <w:rPr>
                <w:rFonts w:hint="eastAsia" w:ascii="Times New Roman" w:hAnsi="Times New Roman" w:eastAsia="宋体" w:cs="宋体"/>
                <w:color w:val="000000"/>
                <w:spacing w:val="-6"/>
                <w:kern w:val="0"/>
                <w:szCs w:val="21"/>
              </w:rPr>
              <w:t>由底至顶连续设置一道竖向剪刀撑；在顶层和竖向间隔不大于</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处各设置一道水平剪刀撑，并应在底层立杆上设置纵向和横向扫地杆。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8.3.16 </w:t>
            </w:r>
            <w:r>
              <w:rPr>
                <w:rFonts w:hint="eastAsia" w:ascii="Times New Roman" w:hAnsi="Times New Roman" w:eastAsia="宋体" w:cs="宋体"/>
                <w:color w:val="000000"/>
                <w:spacing w:val="-6"/>
                <w:kern w:val="0"/>
                <w:szCs w:val="21"/>
              </w:rPr>
              <w:t>可移动的满堂支撑脚手架搭设高度不应超过</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，高宽比不应大于</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。应在外侧立面、内部纵向和横向间隔不大于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由底至顶连续设置一道竖向剪刀撑；应在顶层、扫地杆设置层和竖向间隔不超过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步分别设置一道水平剪刀撑。应在底层立杆上设置纵向和横向扫地杆。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GB 55023-2022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4.4.5 </w:t>
            </w:r>
            <w:r>
              <w:rPr>
                <w:rFonts w:hint="eastAsia" w:ascii="Times New Roman" w:hAnsi="Times New Roman" w:eastAsia="宋体" w:cs="宋体"/>
                <w:color w:val="000000"/>
                <w:spacing w:val="-6"/>
                <w:kern w:val="0"/>
                <w:szCs w:val="21"/>
              </w:rPr>
              <w:t>脚手架底部立杆应设置纵向和横向扫地杆，扫地杆应与相邻立杆连接牢固。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4.4.8 </w:t>
            </w:r>
            <w:r>
              <w:rPr>
                <w:rFonts w:hint="eastAsia" w:ascii="Times New Roman" w:hAnsi="Times New Roman" w:eastAsia="宋体" w:cs="宋体"/>
                <w:color w:val="000000"/>
                <w:spacing w:val="-6"/>
                <w:kern w:val="0"/>
                <w:szCs w:val="21"/>
              </w:rPr>
              <w:t>悬挑脚手架立杆底部应与悬挑支承结构可靠连接；应在立杆底部设置纵向扫地杆，并应间断设置水平剪刀撑或水平斜撑杆。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JGJ130-2011 </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6.3.2 </w:t>
            </w:r>
            <w:r>
              <w:rPr>
                <w:rFonts w:hint="eastAsia" w:ascii="Times New Roman" w:hAnsi="Times New Roman" w:eastAsia="宋体" w:cs="宋体"/>
                <w:color w:val="000000"/>
                <w:spacing w:val="-6"/>
                <w:kern w:val="0"/>
                <w:szCs w:val="21"/>
              </w:rPr>
              <w:t>脚手架必须设置纵、横向扫地杆。纵向扫地杆应采用直角扣件固定在距钢管底端不大于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处的立杆上。横向扫地杆应采用直角扣件固定在紧靠纵向扫地杆下方的立杆上。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门式作业脚手架的底层门架下端应设置纵横向扫地杆。纵向通长扫地杆应固定在距门架立杆底端不大于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处的门架立杆上，横向扫地杆宜固定在紧靠从向扫地杆下方的门架立杆上。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脚手架的水平杆应按步距沿纵向和横向连续设置，不得缺失。在立杆的底部碗扣处应设置一道纵向水平杆、横向水平杆作为扫地杆，扫地杆距离地面高度不应超过</w:t>
            </w:r>
            <w:r>
              <w:rPr>
                <w:rFonts w:ascii="Times New Roman" w:hAnsi="Times New Roman" w:eastAsia="宋体" w:cs="宋体"/>
                <w:color w:val="000000"/>
                <w:spacing w:val="-6"/>
                <w:kern w:val="0"/>
                <w:szCs w:val="21"/>
              </w:rPr>
              <w:t>400mm</w:t>
            </w:r>
            <w:r>
              <w:rPr>
                <w:rFonts w:hint="eastAsia" w:ascii="Times New Roman" w:hAnsi="Times New Roman" w:eastAsia="宋体" w:cs="宋体"/>
                <w:color w:val="000000"/>
                <w:spacing w:val="-6"/>
                <w:kern w:val="0"/>
                <w:szCs w:val="21"/>
              </w:rPr>
              <w:t>，水平杆和扫地杆应与相邻立杆连接牢固。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《建筑施工承插型盘扣式钢管支架安全技术规范》</w:t>
            </w:r>
            <w:r>
              <w:rPr>
                <w:rFonts w:ascii="Times New Roman" w:hAnsi="Times New Roman" w:eastAsia="宋体" w:cs="宋体"/>
                <w:color w:val="000000"/>
                <w:spacing w:val="-6"/>
                <w:kern w:val="0"/>
                <w:szCs w:val="21"/>
              </w:rPr>
              <w:t>JGJ/T231-2021</w:t>
            </w:r>
          </w:p>
        </w:tc>
        <w:tc>
          <w:tcPr>
            <w:tcW w:w="12269" w:type="dxa"/>
            <w:vAlign w:val="center"/>
          </w:tcPr>
          <w:p>
            <w:pPr>
              <w:widowControl/>
              <w:spacing w:line="280" w:lineRule="exac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6.2.5 </w:t>
            </w:r>
            <w:r>
              <w:rPr>
                <w:rFonts w:hint="eastAsia" w:ascii="Times New Roman" w:hAnsi="Times New Roman" w:eastAsia="宋体" w:cs="宋体"/>
                <w:color w:val="000000"/>
                <w:spacing w:val="-6"/>
                <w:kern w:val="0"/>
                <w:szCs w:val="21"/>
              </w:rPr>
              <w:t>支撑架可调底座丝杆插人立杆长度不得小于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，丝杆外露长度不宜大于</w:t>
            </w:r>
            <w:r>
              <w:rPr>
                <w:rFonts w:ascii="Times New Roman" w:hAnsi="Times New Roman" w:eastAsia="宋体" w:cs="宋体"/>
                <w:color w:val="000000"/>
                <w:spacing w:val="-6"/>
                <w:kern w:val="0"/>
                <w:szCs w:val="21"/>
              </w:rPr>
              <w:t>30Omm</w:t>
            </w:r>
            <w:r>
              <w:rPr>
                <w:rFonts w:hint="eastAsia" w:ascii="Times New Roman" w:hAnsi="Times New Roman" w:eastAsia="宋体" w:cs="宋体"/>
                <w:color w:val="000000"/>
                <w:spacing w:val="-6"/>
                <w:kern w:val="0"/>
                <w:szCs w:val="21"/>
              </w:rPr>
              <w:t>，作为扫地杆的最底层水平杆中心线距离可调底座的底板不应大于</w:t>
            </w:r>
            <w:r>
              <w:rPr>
                <w:rFonts w:ascii="Times New Roman" w:hAnsi="Times New Roman" w:eastAsia="宋体" w:cs="宋体"/>
                <w:color w:val="000000"/>
                <w:spacing w:val="-6"/>
                <w:kern w:val="0"/>
                <w:szCs w:val="21"/>
              </w:rPr>
              <w:t>550mm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3.5.5 </w:t>
            </w:r>
            <w:r>
              <w:rPr>
                <w:rFonts w:hint="eastAsia" w:ascii="Times New Roman" w:hAnsi="Times New Roman" w:eastAsia="宋体" w:cs="宋体"/>
                <w:color w:val="000000"/>
                <w:spacing w:val="-6"/>
                <w:kern w:val="0"/>
                <w:szCs w:val="21"/>
              </w:rPr>
              <w:t>搭设立杆应符合下列要求：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脚手架必须设置纵、横向扫地杆。纵向扫地杆应采用直角扣件固定在距底座上皮不大于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处的立杆上，横向扫地杆亦应采用直角扣件固定在紧靠纵向扫地杆下方的立杆上。当立杆基础不在同一高度上时，必须将高处的纵向扫地杆向低处延长两跨与立杆固定，高低差不应大于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。靠边坡上方的立杆轴线到边坡的距离不应小于</w:t>
            </w:r>
            <w:r>
              <w:rPr>
                <w:rFonts w:ascii="Times New Roman" w:hAnsi="Times New Roman" w:eastAsia="宋体" w:cs="宋体"/>
                <w:color w:val="000000"/>
                <w:spacing w:val="-6"/>
                <w:kern w:val="0"/>
                <w:szCs w:val="21"/>
              </w:rPr>
              <w:t>500mm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3.3.2 </w:t>
            </w:r>
            <w:r>
              <w:rPr>
                <w:rFonts w:hint="eastAsia" w:ascii="Times New Roman" w:hAnsi="Times New Roman" w:eastAsia="宋体" w:cs="宋体"/>
                <w:color w:val="000000"/>
                <w:spacing w:val="-6"/>
                <w:kern w:val="0"/>
                <w:szCs w:val="21"/>
              </w:rPr>
              <w:t>钢管脚手架应搭设成双排形式，步距不得大于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，立杆底部应设置纵向和横向扫地杆，纵向扫地杆应采用直角扣件固定在距悬挑钢梁上表面不大于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处的立杆上，横向扫地杆紧靠纵向扫地杆下方用直角扣件固定在立杆上。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连墙件的设置符合规范及专项施工方案要求。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 xml:space="preserve">GB51210-2016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作业脚手架应按设计计算和构造要求设置连墙件，并应符合下列规定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连墙件应采用能承受压力和拉力的构造，并应与建筑结构和架体连接牢固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连墙点的水平间距不得超过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跨，竖向间距不得超过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步，连墙点之上架体的悬臂高度不应超过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在架体的转角处、开口型作业脚手架端部应增设连墙件，连墙件的垂直间距不应大于建筑物层高，且不应大于</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4.4.6 </w:t>
            </w:r>
            <w:r>
              <w:rPr>
                <w:rFonts w:hint="eastAsia" w:ascii="Times New Roman" w:hAnsi="Times New Roman" w:eastAsia="宋体" w:cs="宋体"/>
                <w:color w:val="000000"/>
                <w:spacing w:val="-6"/>
                <w:kern w:val="0"/>
                <w:szCs w:val="21"/>
              </w:rPr>
              <w:t>作业脚手架应按设计计算和构造要求设置连墙件，并应符合下列要求：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应采用能承受力和拉力的刚性构件，并应与工程结构和架体连接牢固；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连墙点的水平间距不得超过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跨，竖向间距不得超过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步，连墙点之上架体的悬臂高度不应超过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在架体的转角处、开口型作业脚手架端部应增设连墙件，连墙件竖向间距不应大于建筑物层高，且不应大于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5.2.2 </w:t>
            </w:r>
            <w:r>
              <w:rPr>
                <w:rFonts w:hint="eastAsia" w:ascii="Times New Roman" w:hAnsi="Times New Roman" w:eastAsia="宋体" w:cs="宋体"/>
                <w:color w:val="000000"/>
                <w:spacing w:val="-6"/>
                <w:kern w:val="0"/>
                <w:szCs w:val="21"/>
              </w:rPr>
              <w:t>作业脚手架连墙件安装应符合下列规定：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连墙件的安装应随作业脚手架搭设同步进行；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当作业脚手架操作层高出相邻连墙件</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个步距及以上时，在上层连墙件安装完毕前，应采取临时拉结措施。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JGJ130-2011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6.4.1 </w:t>
            </w:r>
            <w:r>
              <w:rPr>
                <w:rFonts w:hint="eastAsia" w:ascii="Times New Roman" w:hAnsi="Times New Roman" w:eastAsia="宋体" w:cs="宋体"/>
                <w:color w:val="000000"/>
                <w:spacing w:val="-6"/>
                <w:kern w:val="0"/>
                <w:szCs w:val="21"/>
              </w:rPr>
              <w:t>脚手架连墙件设置的位置、数量应按专项施工方案确定。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6.4.2 </w:t>
            </w:r>
            <w:r>
              <w:rPr>
                <w:rFonts w:hint="eastAsia" w:ascii="Times New Roman" w:hAnsi="Times New Roman" w:eastAsia="宋体" w:cs="宋体"/>
                <w:color w:val="000000"/>
                <w:spacing w:val="-6"/>
                <w:kern w:val="0"/>
                <w:szCs w:val="21"/>
              </w:rPr>
              <w:t>脚手架连墙件数量的设置除应满足本规范的计算要求外，还应符合表</w:t>
            </w:r>
            <w:r>
              <w:rPr>
                <w:rFonts w:ascii="Times New Roman" w:hAnsi="Times New Roman" w:eastAsia="宋体" w:cs="宋体"/>
                <w:color w:val="000000"/>
                <w:spacing w:val="-6"/>
                <w:kern w:val="0"/>
                <w:szCs w:val="21"/>
              </w:rPr>
              <w:t>6.4.2</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6.4.3 </w:t>
            </w:r>
            <w:r>
              <w:rPr>
                <w:rFonts w:hint="eastAsia" w:ascii="Times New Roman" w:hAnsi="Times New Roman" w:eastAsia="宋体" w:cs="宋体"/>
                <w:color w:val="000000"/>
                <w:spacing w:val="-6"/>
                <w:kern w:val="0"/>
                <w:szCs w:val="21"/>
              </w:rPr>
              <w:t>连墙件的布置应符合下列规定：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应靠近主节点设置，偏离主节点的距离不应大于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应从底层第一步纵向水平杆处开始设置，当该处设置有困难时，应采用其他可靠措施固定；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应优先采用菱形布置，或采用方形、矩形布置。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6.4.5 </w:t>
            </w:r>
            <w:r>
              <w:rPr>
                <w:rFonts w:hint="eastAsia" w:ascii="Times New Roman" w:hAnsi="Times New Roman" w:eastAsia="宋体" w:cs="宋体"/>
                <w:color w:val="000000"/>
                <w:spacing w:val="-6"/>
                <w:kern w:val="0"/>
                <w:szCs w:val="21"/>
              </w:rPr>
              <w:t>连墙件中的连墙杆应呈水平设置，当不能水平设置时，应向脚手架一端下斜连接。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6.4.6 </w:t>
            </w:r>
            <w:r>
              <w:rPr>
                <w:rFonts w:hint="eastAsia" w:ascii="Times New Roman" w:hAnsi="Times New Roman" w:eastAsia="宋体" w:cs="宋体"/>
                <w:color w:val="000000"/>
                <w:spacing w:val="-6"/>
                <w:kern w:val="0"/>
                <w:szCs w:val="21"/>
              </w:rPr>
              <w:t>连墙件必须采用可承受拉力和压力的构造。对高度</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以上的双排脚手架，应采用刚性连墙件与建筑物连接。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6.4.7 </w:t>
            </w:r>
            <w:r>
              <w:rPr>
                <w:rFonts w:hint="eastAsia" w:ascii="Times New Roman" w:hAnsi="Times New Roman" w:eastAsia="宋体" w:cs="宋体"/>
                <w:color w:val="000000"/>
                <w:spacing w:val="-6"/>
                <w:kern w:val="0"/>
                <w:szCs w:val="21"/>
              </w:rPr>
              <w:t>当脚手架下部暂不能设连墙件时应采取防倾覆措施。当搭设抛撑时，抛撑应采用通长杆件，并用旋转扣件固定在脚手架上，与地面的倾角应在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°之间；连接点中心至主节点的距离不应大于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。抛撑应在连墙件搭设后方可拆除。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6.4.8 </w:t>
            </w:r>
            <w:r>
              <w:rPr>
                <w:rFonts w:hint="eastAsia" w:ascii="Times New Roman" w:hAnsi="Times New Roman" w:eastAsia="宋体" w:cs="宋体"/>
                <w:color w:val="000000"/>
                <w:spacing w:val="-6"/>
                <w:kern w:val="0"/>
                <w:szCs w:val="21"/>
              </w:rPr>
              <w:t>架高超过</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且有风涡流作用时，应采取抗上升翻流作用的连墙措施。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6.2.10 </w:t>
            </w:r>
            <w:r>
              <w:rPr>
                <w:rFonts w:hint="eastAsia" w:ascii="Times New Roman" w:hAnsi="Times New Roman" w:eastAsia="宋体" w:cs="宋体"/>
                <w:color w:val="000000"/>
                <w:spacing w:val="-6"/>
                <w:kern w:val="0"/>
                <w:szCs w:val="21"/>
              </w:rPr>
              <w:t>门式作业脚手架应按设计计算和构造要求设置连墙件与建筑结构拉结，连墙件设置的位置和数量应按专项施工方案确定，应按确定的位置设置预埋件，并应符合下列规定：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连墙件应采用能承受压力和拉力的构造，并应与建筑结构和架体连接牢固；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连墙件应从作业脚手架的首层首步开始设置，连墙点之上架体的悬臂高度不应超过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应在门式作业脚手架的转角处和开口型脚手架端部增设连墙件，连墙件的竖向间距不应大于建筑物的层高，且不应大于</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6.2.11 </w:t>
            </w:r>
            <w:r>
              <w:rPr>
                <w:rFonts w:hint="eastAsia" w:ascii="Times New Roman" w:hAnsi="Times New Roman" w:eastAsia="宋体" w:cs="宋体"/>
                <w:color w:val="000000"/>
                <w:spacing w:val="-6"/>
                <w:kern w:val="0"/>
                <w:szCs w:val="21"/>
              </w:rPr>
              <w:t>门式作业脚手架连墙件的设置除应满足本标准的计算要求外，尚应满足表</w:t>
            </w:r>
            <w:r>
              <w:rPr>
                <w:rFonts w:ascii="Times New Roman" w:hAnsi="Times New Roman" w:eastAsia="宋体" w:cs="宋体"/>
                <w:color w:val="000000"/>
                <w:spacing w:val="-6"/>
                <w:kern w:val="0"/>
                <w:szCs w:val="21"/>
              </w:rPr>
              <w:t>6.2.11</w:t>
            </w:r>
            <w:r>
              <w:rPr>
                <w:rFonts w:hint="eastAsia" w:ascii="Times New Roman" w:hAnsi="Times New Roman" w:eastAsia="宋体" w:cs="宋体"/>
                <w:color w:val="000000"/>
                <w:spacing w:val="-6"/>
                <w:kern w:val="0"/>
                <w:szCs w:val="21"/>
              </w:rPr>
              <w:t>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6.2.12 </w:t>
            </w:r>
            <w:r>
              <w:rPr>
                <w:rFonts w:hint="eastAsia" w:ascii="Times New Roman" w:hAnsi="Times New Roman" w:eastAsia="宋体" w:cs="宋体"/>
                <w:color w:val="000000"/>
                <w:spacing w:val="-6"/>
                <w:kern w:val="0"/>
                <w:szCs w:val="21"/>
              </w:rPr>
              <w:t>连墙件应靠近门架的横杆设置</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6.2.12)</w:t>
            </w:r>
            <w:r>
              <w:rPr>
                <w:rFonts w:hint="eastAsia" w:ascii="Times New Roman" w:hAnsi="Times New Roman" w:eastAsia="宋体" w:cs="宋体"/>
                <w:color w:val="000000"/>
                <w:spacing w:val="-6"/>
                <w:kern w:val="0"/>
                <w:szCs w:val="21"/>
              </w:rPr>
              <w:t>，并应固定在门架的立杆上。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6.2.13 </w:t>
            </w:r>
            <w:r>
              <w:rPr>
                <w:rFonts w:hint="eastAsia" w:ascii="Times New Roman" w:hAnsi="Times New Roman" w:eastAsia="宋体" w:cs="宋体"/>
                <w:color w:val="000000"/>
                <w:spacing w:val="-6"/>
                <w:kern w:val="0"/>
                <w:szCs w:val="21"/>
              </w:rPr>
              <w:t>连墙件宜水平设置：当不能水平设置时，与门式作业脚手架连接的端一应低手与建筑结构连接的端，连墙杆的坡度宜小于</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6.2.9 </w:t>
            </w:r>
            <w:r>
              <w:rPr>
                <w:rFonts w:hint="eastAsia" w:ascii="Times New Roman" w:hAnsi="Times New Roman" w:eastAsia="宋体" w:cs="宋体"/>
                <w:color w:val="000000"/>
                <w:spacing w:val="-6"/>
                <w:kern w:val="0"/>
                <w:szCs w:val="21"/>
              </w:rPr>
              <w:t>双排脚手架连墙件的设置应符合下列规定：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连墙件应采用能承受压力和拉力的构造，并应与建筑结构和架体连接牢固；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同一层连墙件应设置在同一水平面，连墙点的水平投影间距不得超过三跨，竖向垂直间距不得超过三步，连墙点之上架体的悬臂高度不得超过两步；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在架体的转角处、开口型双排脚手架的端部应增设连墙件，连墙件的竖向垂直间距不应大于建筑物的层高，且不应大于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连墙件宜从底层第一道水平杆处开始设置；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连墙件宜采用菱形布置，也可采用矩形布置；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连墙件中的连墙杆宜呈水平设置，也可采用连墙端高于架体端的倾斜设置方式；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连墙件应设置在靠近有横向水平杆的碗扣节点处，当采用钢管扣件做连墙件时，连墙件应与立杆连接，连接点距架体碗扣主节点距离不应大于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当双排脚手架下部暂不能设置连墙件时，应采取可靠的防倾覆措施，但无连墙件的最大高度不得超过</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 xml:space="preserve">JGJ/T 231-2021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6.3.6 </w:t>
            </w:r>
            <w:r>
              <w:rPr>
                <w:rFonts w:hint="eastAsia" w:ascii="Times New Roman" w:hAnsi="Times New Roman" w:eastAsia="宋体" w:cs="宋体"/>
                <w:color w:val="000000"/>
                <w:spacing w:val="-6"/>
                <w:kern w:val="0"/>
                <w:szCs w:val="21"/>
              </w:rPr>
              <w:t>连墙件的设置应符合下列规定：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连墙件应采用可承受拉、压荷载的刚性杆件，并应与建筑主体结构和架体连接牢固；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连墙件应靠近水平杆的盘扣节点设置；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同一层连墙件宜在同一水平面，水平间距不应大于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跨；连墙件之上架体的悬臂高度不得超过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在架体的转角处或开口型双排脚手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架的端部应按楼层设置，且竖向间距不应大于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连墙件宜从底层第一道水平杆处开始设置；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连墙件宜采用菱形布置，也可采用矩形布置；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连墙点应均匀分布；</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当脚手架下部不能搭设连墙件时，宜外扩搭设多排脚手架并设置斜杆，形成外侧斜面状附加梯形架。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5.1.2 </w:t>
            </w:r>
            <w:r>
              <w:rPr>
                <w:rFonts w:hint="eastAsia" w:ascii="Times New Roman" w:hAnsi="Times New Roman" w:eastAsia="宋体" w:cs="宋体"/>
                <w:color w:val="000000"/>
                <w:spacing w:val="-6"/>
                <w:kern w:val="0"/>
                <w:szCs w:val="21"/>
              </w:rPr>
              <w:t>悬挑式钢管脚手架的设计应列入分项工程的专项施工方案</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应包括下列设计内容：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悬挑承力架及其与主体结构的连接、悬挑承力架相应部位的主体结构承载力计算；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悬挑承力架上部架体构配件的承载力计算；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连墙件的承载力的计算；</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Times New Roman" w:eastAsia="宋体" w:cs="宋体"/>
                <w:color w:val="000000"/>
                <w:spacing w:val="-6"/>
                <w:kern w:val="0"/>
                <w:szCs w:val="21"/>
              </w:rPr>
              <w:t>悬挑承力架上部钢管脚手架的连墙件应分别计算其连墙杆件的强度及稳定，计算与结构的连接强度，计算应按照国家现行标准《建筑施工扣件式钢管脚手架安全技术规范》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的规定进行；当采用钢管扣件做连墙件时，还应对扣件的抗滑承载力作验算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3.5.9 </w:t>
            </w:r>
            <w:r>
              <w:rPr>
                <w:rFonts w:hint="eastAsia" w:ascii="Times New Roman" w:hAnsi="Times New Roman" w:eastAsia="宋体" w:cs="宋体"/>
                <w:color w:val="000000"/>
                <w:spacing w:val="-6"/>
                <w:kern w:val="0"/>
                <w:szCs w:val="21"/>
              </w:rPr>
              <w:t>为了防止脚手架向内或向外倾覆，必须均匀分布地设置能承受压力和拉力的连墙件，架设连墙件应符合下列要求：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连墙件的设置间距应符合</w:t>
            </w:r>
            <w:r>
              <w:rPr>
                <w:rFonts w:ascii="Times New Roman" w:hAnsi="Times New Roman" w:eastAsia="宋体" w:cs="宋体"/>
                <w:color w:val="000000"/>
                <w:spacing w:val="-6"/>
                <w:kern w:val="0"/>
                <w:szCs w:val="21"/>
              </w:rPr>
              <w:t>3.5.5</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立杆应从第一步纵向水平杆处开始设置刚性连墙件，当该处设置困难时，应采用其他可靠措施固定。连墙件宜靠近主节点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设置，偏离主节点的距离不应大于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；连墙件宜有限采用菱形布置，也可采用方形、矩形布置。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一字型、开口型脚手架的两端必须设置连墙件、连墙件的垂直间距不应大于建筑物的层高，并不应大于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对于高度在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以下的单、双排脚手架，宜采用刚性连墙件与建筑物可靠联接，亦可采用拉筋和顶撑配合使用的附墙联接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方式；严谨使用仅有拉筋的柔性连墙件。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对高度在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以上的单、双排脚手架，应采用刚性连墙件与建筑物可靠联接。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连墙件中的连墙杆或拉筋宜呈水平设置，当不能水平设置时，与脚手架联接的一端应下斜，不应采用上斜联接；连墙件必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须采用可承受拉力和压力的构造，采用拉筋必须配用顶撑，顶撑应可靠地顶在混凝土圈梁、柱等结构部位，拉筋应采用两根以上直径</w:t>
            </w:r>
            <w:r>
              <w:rPr>
                <w:rFonts w:ascii="Times New Roman" w:hAnsi="Times New Roman" w:eastAsia="宋体" w:cs="宋体"/>
                <w:color w:val="000000"/>
                <w:spacing w:val="-6"/>
                <w:kern w:val="0"/>
                <w:szCs w:val="21"/>
              </w:rPr>
              <w:t>4mm</w:t>
            </w:r>
            <w:r>
              <w:rPr>
                <w:rFonts w:hint="eastAsia" w:ascii="Times New Roman" w:hAnsi="Times New Roman" w:eastAsia="宋体" w:cs="宋体"/>
                <w:color w:val="000000"/>
                <w:spacing w:val="-6"/>
                <w:kern w:val="0"/>
                <w:szCs w:val="21"/>
              </w:rPr>
              <w:t>的钢丝拧成一般，使用时不应小于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股；亦可采用直径不小于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的钢筋。</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当脚手架下部暂不能设连墙件时刻搭设抛撑，抛撑应采用通长杆件与脚手架可靠联接，与地面的倾斜角应在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°之间；联接点中心至主节点的距离不应大于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。抛撑应在连墙件搭设后方可拆除；当脚手架施工操作层高出连墙件</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时，应采取临时稳定措施，直到上一层连墙件搭设完后方可根据情况拆除。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架高超过</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且有风涡流作用时，应采取抵抗上升翻流作用的连墙措施。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3.3.5 </w:t>
            </w:r>
            <w:r>
              <w:rPr>
                <w:rFonts w:hint="eastAsia" w:ascii="Times New Roman" w:hAnsi="Times New Roman" w:eastAsia="宋体" w:cs="宋体"/>
                <w:color w:val="000000"/>
                <w:spacing w:val="-6"/>
                <w:kern w:val="0"/>
                <w:szCs w:val="21"/>
              </w:rPr>
              <w:t>钢管脚手架连墙件必须采用刚性连墙件，直接与主体结构可靠连接。连墙件的布置应符合下列规定：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宜靠近主节点设置，偏离主节点的距离不应大于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应从每一悬挑段的第一步架开始设置，有困难时，应采取其他可靠措施固定；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宜水平设置，不能水平设置时，与脚手架连接的一端不应高于与主体结构连接的一端；</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一字型、开口型脚手架的两端必须设置连墙件，其竖向间距不应大于建筑物的层高，且不大于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（两步）。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3.3.6 </w:t>
            </w:r>
            <w:r>
              <w:rPr>
                <w:rFonts w:hint="eastAsia" w:ascii="Times New Roman" w:hAnsi="Times New Roman" w:eastAsia="宋体" w:cs="宋体"/>
                <w:color w:val="000000"/>
                <w:spacing w:val="-6"/>
                <w:kern w:val="0"/>
                <w:szCs w:val="21"/>
              </w:rPr>
              <w:t>连墙件的设置间距除应满足计算要求外，尚应符合表</w:t>
            </w:r>
            <w:r>
              <w:rPr>
                <w:rFonts w:ascii="Times New Roman" w:hAnsi="Times New Roman" w:eastAsia="宋体" w:cs="宋体"/>
                <w:color w:val="000000"/>
                <w:spacing w:val="-6"/>
                <w:kern w:val="0"/>
                <w:szCs w:val="21"/>
              </w:rPr>
              <w:t>3.3.6</w:t>
            </w:r>
            <w:r>
              <w:rPr>
                <w:rFonts w:hint="eastAsia" w:ascii="Times New Roman" w:hAnsi="Times New Roman" w:eastAsia="宋体" w:cs="宋体"/>
                <w:color w:val="000000"/>
                <w:spacing w:val="-6"/>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脚手架工程有下列情形之一的，应判定为重大事故隐患：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（二）未设置连墙件或连墙件整层缺失；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u w:val="single"/>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步距、跨距搭设符合规范及专项施工方案要求。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4.4.3 </w:t>
            </w:r>
            <w:r>
              <w:rPr>
                <w:rFonts w:hint="eastAsia" w:ascii="Times New Roman" w:hAnsi="Times New Roman" w:eastAsia="宋体" w:cs="宋体"/>
                <w:color w:val="000000"/>
                <w:spacing w:val="-6"/>
                <w:kern w:val="0"/>
                <w:szCs w:val="21"/>
              </w:rPr>
              <w:t>脚手架立杆间距、步距应通过设计确定。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4.4.14 </w:t>
            </w:r>
            <w:r>
              <w:rPr>
                <w:rFonts w:hint="eastAsia" w:ascii="Times New Roman" w:hAnsi="Times New Roman" w:eastAsia="宋体" w:cs="宋体"/>
                <w:color w:val="000000"/>
                <w:spacing w:val="-6"/>
                <w:kern w:val="0"/>
                <w:szCs w:val="21"/>
              </w:rPr>
              <w:t>支撑脚手架的水平杆应按步距沿纵向和横向通长连续设置，且应与相邻立杆连接稳固。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当设置二层装修作业层、二层作业脚手板、外挂密目安全网封闭时，常用双排脚手架结构的设计尺寸双排脚手架结构的设计尺寸和假体允许搭设高度宜符合表</w:t>
            </w:r>
            <w:r>
              <w:rPr>
                <w:rFonts w:ascii="Times New Roman" w:hAnsi="Times New Roman" w:eastAsia="宋体" w:cs="宋体"/>
                <w:color w:val="000000"/>
                <w:spacing w:val="-6"/>
                <w:kern w:val="0"/>
                <w:szCs w:val="21"/>
              </w:rPr>
              <w:t>6.2.1</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JGJ130-2011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常用密目是安全网全封闭单、双排脚手架结构的设计尺寸，可按表</w:t>
            </w:r>
            <w:r>
              <w:rPr>
                <w:rFonts w:ascii="Times New Roman" w:hAnsi="Times New Roman" w:eastAsia="宋体" w:cs="宋体"/>
                <w:color w:val="000000"/>
                <w:spacing w:val="-6"/>
                <w:kern w:val="0"/>
                <w:szCs w:val="21"/>
              </w:rPr>
              <w:t>6.1.1-1</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6.1.1-2</w:t>
            </w:r>
            <w:r>
              <w:rPr>
                <w:rFonts w:hint="eastAsia" w:ascii="Times New Roman" w:hAnsi="Times New Roman" w:eastAsia="宋体" w:cs="宋体"/>
                <w:color w:val="000000"/>
                <w:spacing w:val="-6"/>
                <w:kern w:val="0"/>
                <w:szCs w:val="21"/>
              </w:rPr>
              <w:t>采用。</w:t>
            </w:r>
            <w:r>
              <w:rPr>
                <w:rFonts w:ascii="Times New Roman" w:hAnsi="Times New Roman" w:eastAsia="宋体" w:cs="宋体"/>
                <w:color w:val="000000"/>
                <w:spacing w:val="-6"/>
                <w:kern w:val="0"/>
                <w:szCs w:val="21"/>
              </w:rPr>
              <w:t xml:space="preserve">6.8.1 </w:t>
            </w:r>
            <w:r>
              <w:rPr>
                <w:rFonts w:hint="eastAsia" w:ascii="Times New Roman" w:hAnsi="Times New Roman" w:eastAsia="宋体" w:cs="宋体"/>
                <w:color w:val="000000"/>
                <w:spacing w:val="-6"/>
                <w:kern w:val="0"/>
                <w:szCs w:val="21"/>
              </w:rPr>
              <w:t>常用敞开式满堂脚手架结构的设计尺寸，可按表</w:t>
            </w:r>
            <w:r>
              <w:rPr>
                <w:rFonts w:ascii="Times New Roman" w:hAnsi="Times New Roman" w:eastAsia="宋体" w:cs="宋体"/>
                <w:color w:val="000000"/>
                <w:spacing w:val="-6"/>
                <w:kern w:val="0"/>
                <w:szCs w:val="21"/>
              </w:rPr>
              <w:t>6.8.1</w:t>
            </w:r>
            <w:r>
              <w:rPr>
                <w:rFonts w:hint="eastAsia" w:ascii="Times New Roman" w:hAnsi="Times New Roman" w:eastAsia="宋体" w:cs="宋体"/>
                <w:color w:val="000000"/>
                <w:spacing w:val="-6"/>
                <w:kern w:val="0"/>
                <w:szCs w:val="21"/>
              </w:rPr>
              <w:t>采用。</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 xml:space="preserve">JGJ/T 231-2021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脚手架搭设步距不应超过</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6.1.5 </w:t>
            </w:r>
            <w:r>
              <w:rPr>
                <w:rFonts w:hint="eastAsia" w:ascii="Times New Roman" w:hAnsi="Times New Roman" w:eastAsia="宋体" w:cs="宋体"/>
                <w:color w:val="000000"/>
                <w:spacing w:val="-6"/>
                <w:kern w:val="0"/>
                <w:szCs w:val="21"/>
              </w:rPr>
              <w:t>当标准型（</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型）立杆荷载设计值大于</w:t>
            </w:r>
            <w:r>
              <w:rPr>
                <w:rFonts w:ascii="Times New Roman" w:hAnsi="Times New Roman" w:eastAsia="宋体" w:cs="宋体"/>
                <w:color w:val="000000"/>
                <w:spacing w:val="-6"/>
                <w:kern w:val="0"/>
                <w:szCs w:val="21"/>
              </w:rPr>
              <w:t>40kN</w:t>
            </w:r>
            <w:r>
              <w:rPr>
                <w:rFonts w:hint="eastAsia" w:ascii="Times New Roman" w:hAnsi="Times New Roman" w:eastAsia="宋体" w:cs="宋体"/>
                <w:color w:val="000000"/>
                <w:spacing w:val="-6"/>
                <w:kern w:val="0"/>
                <w:szCs w:val="21"/>
              </w:rPr>
              <w:t>，或重型</w:t>
            </w:r>
            <w:r>
              <w:rPr>
                <w:rFonts w:ascii="Times New Roman" w:hAnsi="Times New Roman" w:eastAsia="宋体" w:cs="宋体"/>
                <w:color w:val="000000"/>
                <w:spacing w:val="-6"/>
                <w:kern w:val="0"/>
                <w:szCs w:val="21"/>
              </w:rPr>
              <w:t>(Z</w:t>
            </w:r>
            <w:r>
              <w:rPr>
                <w:rFonts w:hint="eastAsia" w:ascii="Times New Roman" w:hAnsi="Times New Roman" w:eastAsia="宋体" w:cs="宋体"/>
                <w:color w:val="000000"/>
                <w:spacing w:val="-6"/>
                <w:kern w:val="0"/>
                <w:szCs w:val="21"/>
              </w:rPr>
              <w:t>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立杆荷载设计值大于</w:t>
            </w:r>
            <w:r>
              <w:rPr>
                <w:rFonts w:ascii="Times New Roman" w:hAnsi="Times New Roman" w:eastAsia="宋体" w:cs="宋体"/>
                <w:color w:val="000000"/>
                <w:spacing w:val="-6"/>
                <w:kern w:val="0"/>
                <w:szCs w:val="21"/>
              </w:rPr>
              <w:t>65kN</w:t>
            </w:r>
            <w:r>
              <w:rPr>
                <w:rFonts w:hint="eastAsia" w:ascii="Times New Roman" w:hAnsi="Times New Roman" w:eastAsia="宋体" w:cs="宋体"/>
                <w:color w:val="000000"/>
                <w:spacing w:val="-6"/>
                <w:kern w:val="0"/>
                <w:szCs w:val="21"/>
              </w:rPr>
              <w:t>时，脚手架顶层步距应比标准步距缩小</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对标准步距为</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的支撑架，应根据支撑架搭设高度、支撑架型号及立杆轴向力设计值进行竖向斜杆布置，竖向斜杆布</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置形式选用应符合表</w:t>
            </w:r>
            <w:r>
              <w:rPr>
                <w:rFonts w:ascii="Times New Roman" w:hAnsi="Times New Roman" w:eastAsia="宋体" w:cs="宋体"/>
                <w:color w:val="000000"/>
                <w:spacing w:val="-6"/>
                <w:kern w:val="0"/>
                <w:szCs w:val="21"/>
              </w:rPr>
              <w:t xml:space="preserve"> 6.2.2</w:t>
            </w:r>
            <w:r>
              <w:rPr>
                <w:rFonts w:hint="eastAsia" w:ascii="Times New Roman" w:hAnsi="Times New Roman" w:eastAsia="宋体" w:cs="宋体"/>
                <w:color w:val="000000"/>
                <w:spacing w:val="-6"/>
                <w:kern w:val="0"/>
                <w:szCs w:val="21"/>
              </w:rPr>
              <w:t>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当支撑架搭设高度大于</w:t>
            </w:r>
            <w:r>
              <w:rPr>
                <w:rFonts w:ascii="Times New Roman" w:hAnsi="Times New Roman" w:eastAsia="宋体" w:cs="宋体"/>
                <w:color w:val="000000"/>
                <w:spacing w:val="-6"/>
                <w:kern w:val="0"/>
                <w:szCs w:val="21"/>
              </w:rPr>
              <w:t>16m</w:t>
            </w:r>
            <w:r>
              <w:rPr>
                <w:rFonts w:hint="eastAsia" w:ascii="Times New Roman" w:hAnsi="Times New Roman" w:eastAsia="宋体" w:cs="宋体"/>
                <w:color w:val="000000"/>
                <w:spacing w:val="-6"/>
                <w:kern w:val="0"/>
                <w:szCs w:val="21"/>
              </w:rPr>
              <w:t>时，顶层步距内应每跨布置竖向斜杆。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6.2.6 </w:t>
            </w:r>
            <w:r>
              <w:rPr>
                <w:rFonts w:hint="eastAsia" w:ascii="Times New Roman" w:hAnsi="Times New Roman" w:eastAsia="宋体" w:cs="宋体"/>
                <w:color w:val="000000"/>
                <w:spacing w:val="-6"/>
                <w:kern w:val="0"/>
                <w:szCs w:val="21"/>
              </w:rPr>
              <w:t>当支撑架搭设高度超过</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、周围有既有建筑结构时，应沿高度每间隔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个步距与周围已建成的结构进行可靠拉结。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支撑架应沿高度每间隔</w:t>
            </w:r>
            <w:r>
              <w:rPr>
                <w:rFonts w:ascii="Times New Roman" w:hAnsi="Times New Roman" w:eastAsia="宋体" w:cs="宋体"/>
                <w:color w:val="000000"/>
                <w:spacing w:val="-6"/>
                <w:kern w:val="0"/>
                <w:szCs w:val="21"/>
              </w:rPr>
              <w:t xml:space="preserve"> 4</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个标准步距应设置水平剪刀撑，并应符合现行行业标准《建筑施工扣件式钢管脚手架安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中钢管水平剪刀撑的有关规定。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当以独立塔架形式搭设支撑架时，应沿高度每间隔</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个步距与相邻的独立塔架水平拉结。</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6.3.2 </w:t>
            </w:r>
            <w:r>
              <w:rPr>
                <w:rFonts w:hint="eastAsia" w:ascii="Times New Roman" w:hAnsi="Times New Roman" w:eastAsia="宋体" w:cs="宋体"/>
                <w:color w:val="000000"/>
                <w:spacing w:val="-6"/>
                <w:kern w:val="0"/>
                <w:szCs w:val="21"/>
              </w:rPr>
              <w:t>当搭设双排外作业架时或搭设高度</w:t>
            </w:r>
            <w:r>
              <w:rPr>
                <w:rFonts w:ascii="Times New Roman" w:hAnsi="Times New Roman" w:eastAsia="宋体" w:cs="宋体"/>
                <w:color w:val="000000"/>
                <w:spacing w:val="-6"/>
                <w:kern w:val="0"/>
                <w:szCs w:val="21"/>
              </w:rPr>
              <w:t xml:space="preserve"> 24m</w:t>
            </w:r>
            <w:r>
              <w:rPr>
                <w:rFonts w:hint="eastAsia" w:ascii="Times New Roman" w:hAnsi="Times New Roman" w:eastAsia="宋体" w:cs="宋体"/>
                <w:color w:val="000000"/>
                <w:spacing w:val="-6"/>
                <w:kern w:val="0"/>
                <w:szCs w:val="21"/>
              </w:rPr>
              <w:t>及以上时，应根据使用要求选择架体几何尺寸，相邻水平杆步距不宜大于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3.2.5 </w:t>
            </w:r>
            <w:r>
              <w:rPr>
                <w:rFonts w:hint="eastAsia" w:ascii="Times New Roman" w:hAnsi="Times New Roman" w:eastAsia="宋体" w:cs="宋体"/>
                <w:color w:val="000000"/>
                <w:spacing w:val="-6"/>
                <w:kern w:val="0"/>
                <w:szCs w:val="21"/>
              </w:rPr>
              <w:t>低合金钢管脚手架的步距、立杆横距和纵距分别不宜大于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和</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3.3.2 </w:t>
            </w:r>
            <w:r>
              <w:rPr>
                <w:rFonts w:hint="eastAsia" w:ascii="Times New Roman" w:hAnsi="Times New Roman" w:eastAsia="宋体" w:cs="宋体"/>
                <w:color w:val="000000"/>
                <w:spacing w:val="-6"/>
                <w:kern w:val="0"/>
                <w:szCs w:val="21"/>
              </w:rPr>
              <w:t>钢管脚手架应搭设成双排形式，步距不得大于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，立杆底部应设置纵向和横向扫地杆，纵向扫地杆应采用直角扣件固定在距悬挑钢梁上表面不大于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处的立杆上，横向扫地杆紧靠纵向扫地杆下方用直角扣件固定在立杆上。</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3.3.9 </w:t>
            </w:r>
            <w:r>
              <w:rPr>
                <w:rFonts w:hint="eastAsia" w:ascii="Times New Roman" w:hAnsi="Times New Roman" w:eastAsia="宋体" w:cs="宋体"/>
                <w:color w:val="000000"/>
                <w:spacing w:val="-6"/>
                <w:kern w:val="0"/>
                <w:szCs w:val="21"/>
              </w:rPr>
              <w:t>脚手架立杆接长应符合下列规定：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立杆接长除顶层顶步外，其余各层各步接头必须采用对接扣件连接。</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立杆的对接扣件应交错布置，两根相邻立杆的接头不应设置在同步内，同步内隔一根立杆的两个相隔接头在高度方向错开的距离不宜小于</w:t>
            </w:r>
            <w:r>
              <w:rPr>
                <w:rFonts w:ascii="Times New Roman" w:hAnsi="Times New Roman" w:eastAsia="宋体" w:cs="宋体"/>
                <w:color w:val="000000"/>
                <w:spacing w:val="-6"/>
                <w:kern w:val="0"/>
                <w:szCs w:val="21"/>
              </w:rPr>
              <w:t>500mm</w:t>
            </w:r>
            <w:r>
              <w:rPr>
                <w:rFonts w:hint="eastAsia" w:ascii="Times New Roman" w:hAnsi="Times New Roman" w:eastAsia="宋体" w:cs="宋体"/>
                <w:color w:val="000000"/>
                <w:spacing w:val="-6"/>
                <w:kern w:val="0"/>
                <w:szCs w:val="21"/>
              </w:rPr>
              <w:t>；各接头中心至主节点的距离不宜大于步距的</w:t>
            </w:r>
            <w:r>
              <w:rPr>
                <w:rFonts w:ascii="Times New Roman" w:hAnsi="Times New Roman" w:eastAsia="宋体" w:cs="宋体"/>
                <w:color w:val="000000"/>
                <w:spacing w:val="-6"/>
                <w:kern w:val="0"/>
                <w:szCs w:val="21"/>
              </w:rPr>
              <w:t>1/3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剪刀撑的设置符合规范及专项施工方案要求。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 xml:space="preserve">GB51210-2016 </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在作业脚手架的纵向外侧立面上应设置竖向剪刀撑，并应符合下列规定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每道剪刀撑的宽度应为</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跨，且不应小于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，也不应大于</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；剪刀撑斜杆与水平面的倾角应在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以下时，应在架体两端、转角及中间每隔不超过</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各设置一道剪刀撑，并由底至顶连续设置；搭设高度</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及以上时，应在全外侧立面上由底至顶连续设置；</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悬挑脚手架、附着式升降脚手架应在全外侧立面上由底至顶连续设置。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当采用竖向斜撑杆、竖向交叉立杆替代作业脚手架竖向剪刀撑时，应符合下列规定</w:t>
            </w:r>
            <w:r>
              <w:rPr>
                <w:rFonts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在作业脚手架的端部、转角处应各设置一道；</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以下时，应每隔</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跨设置一道；搭设高度在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及以上时，应每隔</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跨设置一道；相邻竖向斜撑杆应朝向对称呈人字形设置；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每道竖向斜掌杆、竖向交叉拉杆应在作业脚手架外侧相邻纵向立杆间由底至顶按步连续设置。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6.6.1 </w:t>
            </w:r>
            <w:r>
              <w:rPr>
                <w:rFonts w:hint="eastAsia" w:ascii="Times New Roman" w:hAnsi="Times New Roman" w:eastAsia="宋体" w:cs="宋体"/>
                <w:color w:val="000000"/>
                <w:spacing w:val="-6"/>
                <w:kern w:val="0"/>
                <w:szCs w:val="21"/>
              </w:rPr>
              <w:t>双排脚手架应设置剪刀撑与横向斜撑，单排脚手架应设置剪刀撑。</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6.6.2 </w:t>
            </w:r>
            <w:r>
              <w:rPr>
                <w:rFonts w:hint="eastAsia" w:ascii="Times New Roman" w:hAnsi="Times New Roman" w:eastAsia="宋体" w:cs="宋体"/>
                <w:color w:val="000000"/>
                <w:spacing w:val="-6"/>
                <w:kern w:val="0"/>
                <w:szCs w:val="21"/>
              </w:rPr>
              <w:t>单、双排脚手架剪刀撑的设置应符合下列规定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每道剪刀撑跨越立杆的根数应按表</w:t>
            </w:r>
            <w:r>
              <w:rPr>
                <w:rFonts w:ascii="Times New Roman" w:hAnsi="Times New Roman" w:eastAsia="宋体" w:cs="宋体"/>
                <w:color w:val="000000"/>
                <w:spacing w:val="-6"/>
                <w:kern w:val="0"/>
                <w:szCs w:val="21"/>
              </w:rPr>
              <w:t xml:space="preserve"> 6.6.2 </w:t>
            </w:r>
            <w:r>
              <w:rPr>
                <w:rFonts w:hint="eastAsia" w:ascii="Times New Roman" w:hAnsi="Times New Roman" w:eastAsia="宋体" w:cs="宋体"/>
                <w:color w:val="000000"/>
                <w:spacing w:val="-6"/>
                <w:kern w:val="0"/>
                <w:szCs w:val="21"/>
              </w:rPr>
              <w:t>的规定确定。每道剪刀撑宽度不应小于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，斜杆与地面的倾角应在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剪刀撑斜杆的接长应采用搭接或对接，搭接应符合本规范第</w:t>
            </w:r>
            <w:r>
              <w:rPr>
                <w:rFonts w:ascii="Times New Roman" w:hAnsi="Times New Roman" w:eastAsia="宋体" w:cs="宋体"/>
                <w:color w:val="000000"/>
                <w:spacing w:val="-6"/>
                <w:kern w:val="0"/>
                <w:szCs w:val="21"/>
              </w:rPr>
              <w:t>6.3.6</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款的规定；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剪刀撑斜杆应用旋转扣件固定在与之相交的横向水平杆的伸出端或立杆上，旋转扣件中心线至主节点的距离不应大于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6.6.4 </w:t>
            </w:r>
            <w:r>
              <w:rPr>
                <w:rFonts w:hint="eastAsia" w:ascii="Times New Roman" w:hAnsi="Times New Roman" w:eastAsia="宋体" w:cs="宋体"/>
                <w:color w:val="000000"/>
                <w:spacing w:val="-6"/>
                <w:kern w:val="0"/>
                <w:szCs w:val="21"/>
              </w:rPr>
              <w:t>双排脚手架横向斜撑的设置应符合下列规定：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横向斜撑应在同一节间，由底至顶层呈之字形连续布置，斜撑的固定应符合本规范第</w:t>
            </w:r>
            <w:r>
              <w:rPr>
                <w:rFonts w:ascii="Times New Roman" w:hAnsi="Times New Roman" w:eastAsia="宋体" w:cs="宋体"/>
                <w:color w:val="000000"/>
                <w:spacing w:val="-6"/>
                <w:kern w:val="0"/>
                <w:szCs w:val="21"/>
              </w:rPr>
              <w:t>6.5.2</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款的规定；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以下的封闭型双排脚手架可不设横向斜撑，高度在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以上的封闭型脚手架，除拐角应设置横向斜撑外中间应每隔</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跨距设置一道。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6.1.9 </w:t>
            </w:r>
            <w:r>
              <w:rPr>
                <w:rFonts w:hint="eastAsia" w:ascii="Times New Roman" w:hAnsi="Times New Roman" w:eastAsia="宋体" w:cs="宋体"/>
                <w:color w:val="000000"/>
                <w:spacing w:val="-6"/>
                <w:kern w:val="0"/>
                <w:szCs w:val="21"/>
              </w:rPr>
              <w:t>门式脚手架应设置剪刀撑，剪刀撑的构造应符合下列规定：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剪刀撑斜杆的倾角应为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剪刀撑应采用旋转扣件与门架立杆及相关杆件扣紧；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每道剪刀撑的宽度不应大于</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个跨距，且不应大于</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；也不宜小于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个跨距，且不宜小于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6.1.9)</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每道竖向剪刀撑均应由底至顶连续设置；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剪刀撑斜杆的接长应符合本标准第</w:t>
            </w:r>
            <w:r>
              <w:rPr>
                <w:rFonts w:ascii="Times New Roman" w:hAnsi="Times New Roman" w:eastAsia="宋体" w:cs="宋体"/>
                <w:color w:val="000000"/>
                <w:spacing w:val="-6"/>
                <w:kern w:val="0"/>
                <w:szCs w:val="21"/>
              </w:rPr>
              <w:t>6.1.8</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款的规定。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门式作业脚手架外侧立面上剪刀撑的设置应符合下列规定：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当作业脚手架安全等级为Ⅰ级时，剪刀撑应按下列要求设置：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宜在作业脚手架的转角处、开口型端部及中间间隔不超过</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的外侧立面上各设置一道剪刀撑；</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6.2.7)</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当在作业脚手架的外侧立面上不设剪刀撑时，应沿架体高度方向每间隔</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步在门架内外立杆上分别设置一道水平加固杆。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当作业脚手架安全等级为Ⅱ级时，门式作业脚手架外侧立面可不设置剪刀撑。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当采用钢管扣件剪刀撑代替竖向斜撑杆时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6.2.7)</w:t>
            </w:r>
            <w:r>
              <w:rPr>
                <w:rFonts w:hint="eastAsia" w:ascii="Times New Roman" w:hAnsi="Times New Roman" w:eastAsia="宋体" w:cs="宋体"/>
                <w:color w:val="000000"/>
                <w:spacing w:val="-6"/>
                <w:kern w:val="0"/>
                <w:szCs w:val="21"/>
              </w:rPr>
              <w:t>，应符合下列规定：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当架体搭设高度在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以下时，应在架体两端、转角及中间间隔不超过</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，各设置一道竖向剪刀撑</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6.2.7a)</w:t>
            </w:r>
            <w:r>
              <w:rPr>
                <w:rFonts w:hint="eastAsia" w:ascii="Times New Roman" w:hAnsi="Times New Roman" w:eastAsia="宋体" w:cs="宋体"/>
                <w:color w:val="000000"/>
                <w:spacing w:val="-6"/>
                <w:kern w:val="0"/>
                <w:szCs w:val="21"/>
              </w:rPr>
              <w:t>；当架体搭设高度在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及以上时，应在架体外侧全立面连续设置竖向剪刀撑</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6.2.7b)</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每道剪刀撑的宽度应为</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跨，且不应小于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，也不应大于</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每道竖向剪刀撑应由底至顶连续设置。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支撑架应沿高度每间隔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个标准步距应设置水平剪刀撑，并应符合现行行业标准《建筑施工扣件式钢管脚手架安全技术规范》</w:t>
            </w:r>
            <w:r>
              <w:rPr>
                <w:rFonts w:ascii="Times New Roman" w:hAnsi="Times New Roman" w:eastAsia="宋体" w:cs="宋体"/>
                <w:color w:val="000000"/>
                <w:spacing w:val="-6"/>
                <w:kern w:val="0"/>
                <w:szCs w:val="21"/>
              </w:rPr>
              <w:t>JGJ 130</w:t>
            </w:r>
            <w:r>
              <w:rPr>
                <w:rFonts w:hint="eastAsia" w:ascii="Times New Roman" w:hAnsi="Times New Roman" w:eastAsia="宋体" w:cs="宋体"/>
                <w:color w:val="000000"/>
                <w:spacing w:val="-6"/>
                <w:kern w:val="0"/>
                <w:szCs w:val="21"/>
              </w:rPr>
              <w:t>中钢管水平剪刀撑的有关规定。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8.0.3 </w:t>
            </w:r>
            <w:r>
              <w:rPr>
                <w:rFonts w:hint="eastAsia" w:ascii="Times New Roman" w:hAnsi="Times New Roman" w:eastAsia="宋体" w:cs="宋体"/>
                <w:color w:val="000000"/>
                <w:spacing w:val="-6"/>
                <w:kern w:val="0"/>
                <w:szCs w:val="21"/>
              </w:rPr>
              <w:t>支撑架检查与验收应符合下列规定：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搭设的架体应符合设计要求，搭设方法和斜杆、剪刀撑等设置应符合本标准第</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章的规定；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8.0.5 </w:t>
            </w:r>
            <w:r>
              <w:rPr>
                <w:rFonts w:hint="eastAsia" w:ascii="Times New Roman" w:hAnsi="Times New Roman" w:eastAsia="宋体" w:cs="宋体"/>
                <w:color w:val="000000"/>
                <w:spacing w:val="-6"/>
                <w:kern w:val="0"/>
                <w:szCs w:val="21"/>
              </w:rPr>
              <w:t>作业架检查与验收应符合下列规定：</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搭设的架体应符合设计要求，斜杆或剪刀撑设置应符合本标准第</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3.5.8 </w:t>
            </w:r>
            <w:r>
              <w:rPr>
                <w:rFonts w:hint="eastAsia" w:ascii="Times New Roman" w:hAnsi="Times New Roman" w:eastAsia="宋体" w:cs="宋体"/>
                <w:color w:val="000000"/>
                <w:spacing w:val="-6"/>
                <w:kern w:val="0"/>
                <w:szCs w:val="21"/>
              </w:rPr>
              <w:t>搭设剪刀撑与横向斜撑应符合下列要求：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单排脚手架应设剪刀撑，双排脚手架应设置剪刀撑与横向斜撑。剪刀撑与横向斜撑应随立杆、纵向和横向水平杆等同步搭设，各底层斜杆下端军必须支承在垫块和垫板上。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每道剪刀撑跨越立杆的根数宜按照</w:t>
            </w:r>
            <w:r>
              <w:rPr>
                <w:rFonts w:ascii="Times New Roman" w:hAnsi="Times New Roman" w:eastAsia="宋体" w:cs="宋体"/>
                <w:color w:val="000000"/>
                <w:spacing w:val="-6"/>
                <w:kern w:val="0"/>
                <w:szCs w:val="21"/>
              </w:rPr>
              <w:t>3.5.8</w:t>
            </w:r>
            <w:r>
              <w:rPr>
                <w:rFonts w:hint="eastAsia" w:ascii="Times New Roman" w:hAnsi="Times New Roman" w:eastAsia="宋体" w:cs="宋体"/>
                <w:color w:val="000000"/>
                <w:spacing w:val="-6"/>
                <w:kern w:val="0"/>
                <w:szCs w:val="21"/>
              </w:rPr>
              <w:t>的规定确定。每道剪刀撑宽度不应小于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，剪刀撑与地面的倾斜角宜在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一下的单、双排脚手架，均必须在外侧里面的两端各设置一道剪刀撑，并应由底至顶连续设置；中间各道剪刀撑之间的净距不应大于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以上的双排脚手架应在外侧里面整个长度和高度上连续设置剪刀撑。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剪刀撑的接长宜采用搭接，搭接应应符合第</w:t>
            </w:r>
            <w:r>
              <w:rPr>
                <w:rFonts w:ascii="Times New Roman" w:hAnsi="Times New Roman" w:eastAsia="宋体" w:cs="宋体"/>
                <w:color w:val="000000"/>
                <w:spacing w:val="-6"/>
                <w:kern w:val="0"/>
                <w:szCs w:val="21"/>
              </w:rPr>
              <w:t>3.5.5</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款的规定。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剪刀撑采用旋转扣件固定在与之相交的横向水平杆的伸出端或立杆上，旋转扣件中心线至主节点的距离不宜大于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横向斜撑应在同一节间，由底至顶层呈之字形连续布置，斜撑的固定应符合第</w:t>
            </w:r>
            <w:r>
              <w:rPr>
                <w:rFonts w:ascii="Times New Roman" w:hAnsi="Times New Roman" w:eastAsia="宋体" w:cs="宋体"/>
                <w:color w:val="000000"/>
                <w:spacing w:val="-6"/>
                <w:kern w:val="0"/>
                <w:szCs w:val="21"/>
              </w:rPr>
              <w:t>3.5.11</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款的规定。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一字型、开口型双排脚手架的两端均必须设置横向斜撑。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以下的封闭型双排脚手架可不设横向斜撑，高度在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以上的封闭型脚手架，除拐角应设置横向斜撑外，中间应每隔</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跨设置一道。</w:t>
            </w:r>
          </w:p>
          <w:p>
            <w:pPr>
              <w:widowControl/>
              <w:spacing w:line="240" w:lineRule="atLeast"/>
              <w:ind w:left="-63" w:leftChars="-30" w:right="-63" w:rightChars="-30"/>
              <w:jc w:val="left"/>
              <w:rPr>
                <w:rFonts w:ascii="Times New Roman" w:hAnsi="Times New Roman" w:cs="STSong-Light"/>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当横向斜杆妨碍作业时，经批准可以临时拆除一步架的斜杆，但作业完成后必须及时恢复。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钢管脚手架外侧必须沿全高和全长连续设置剪刀撑，每道剪刀撑跨度不应小于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，且不应小于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跨和不应大于</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跨，其水平夹角宜在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3.3.7 </w:t>
            </w:r>
            <w:r>
              <w:rPr>
                <w:rFonts w:hint="eastAsia" w:ascii="Times New Roman" w:hAnsi="Times New Roman" w:eastAsia="宋体" w:cs="宋体"/>
                <w:color w:val="000000"/>
                <w:spacing w:val="-6"/>
                <w:kern w:val="0"/>
                <w:szCs w:val="21"/>
              </w:rPr>
              <w:t>分段悬挑的钢管脚手架立杆、剪刀撑等杆件，在分段处应全部断开，不得上下连续设置。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3.2.1.5</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架体基础符合规范及专项施工方案要求。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4.1.3 </w:t>
            </w:r>
            <w:r>
              <w:rPr>
                <w:rFonts w:hint="eastAsia" w:ascii="Times New Roman" w:hAnsi="Times New Roman" w:eastAsia="宋体" w:cs="宋体"/>
                <w:color w:val="000000"/>
                <w:spacing w:val="-6"/>
                <w:kern w:val="0"/>
                <w:szCs w:val="21"/>
              </w:rPr>
              <w:t>脚手架地基应符合下列规定：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满足承载力和变形要求；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应设置排水措施，搭设场地不应积水；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冬期施工应采取防冻胀措施。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 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5.5.3 </w:t>
            </w:r>
            <w:r>
              <w:rPr>
                <w:rFonts w:hint="eastAsia" w:ascii="Times New Roman" w:hAnsi="Times New Roman" w:eastAsia="宋体" w:cs="宋体"/>
                <w:color w:val="000000"/>
                <w:spacing w:val="-6"/>
                <w:kern w:val="0"/>
                <w:szCs w:val="21"/>
              </w:rPr>
              <w:t>对搭设在楼面等建筑结构上的脚手架，应对支撑架体的建筑结构进行承载力验算，当不能满足承载力要求时应采取可靠的加固措施。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脚手架地基与基础的施工，应根据脚手架所受荷载、搭设高度、搭设场地土质情况与现行国家标准《建筑地基基础工程施工质量验收规范》</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的有关规定进行。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压实填土地基应符合现行国家标准《建筑地基基础设计规范》</w:t>
            </w:r>
            <w:r>
              <w:rPr>
                <w:rFonts w:ascii="Times New Roman" w:hAnsi="Times New Roman" w:eastAsia="宋体" w:cs="宋体"/>
                <w:color w:val="000000"/>
                <w:spacing w:val="-6"/>
                <w:kern w:val="0"/>
                <w:szCs w:val="21"/>
              </w:rPr>
              <w:t>GB50007</w:t>
            </w:r>
            <w:r>
              <w:rPr>
                <w:rFonts w:hint="eastAsia" w:ascii="Times New Roman" w:hAnsi="Times New Roman" w:eastAsia="宋体" w:cs="宋体"/>
                <w:color w:val="000000"/>
                <w:spacing w:val="-6"/>
                <w:kern w:val="0"/>
                <w:szCs w:val="21"/>
              </w:rPr>
              <w:t>的相关规定；灰土地基应符合现行国家标准《建筑地基基础工程施工质量验收规范》</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的相关规定。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立杆垫板或底座底面标高宜高于自然地坪</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7.2.4 </w:t>
            </w:r>
            <w:r>
              <w:rPr>
                <w:rFonts w:hint="eastAsia" w:ascii="Times New Roman" w:hAnsi="Times New Roman" w:eastAsia="宋体" w:cs="宋体"/>
                <w:color w:val="000000"/>
                <w:spacing w:val="-6"/>
                <w:kern w:val="0"/>
                <w:szCs w:val="21"/>
              </w:rPr>
              <w:t>脚手架基础经验收合格后，应按施工组织设计或专项方案的要求放线定位。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 xml:space="preserve"> 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6.6.1 </w:t>
            </w:r>
            <w:r>
              <w:rPr>
                <w:rFonts w:hint="eastAsia" w:ascii="Times New Roman" w:hAnsi="Times New Roman" w:eastAsia="宋体" w:cs="宋体"/>
                <w:color w:val="000000"/>
                <w:spacing w:val="-6"/>
                <w:kern w:val="0"/>
                <w:szCs w:val="21"/>
              </w:rPr>
              <w:t>根据不同地基土质和搭设高度条件，门式脚手架的地基应符合表</w:t>
            </w:r>
            <w:r>
              <w:rPr>
                <w:rFonts w:ascii="Times New Roman" w:hAnsi="Times New Roman" w:eastAsia="宋体" w:cs="宋体"/>
                <w:color w:val="000000"/>
                <w:spacing w:val="-6"/>
                <w:kern w:val="0"/>
                <w:szCs w:val="21"/>
              </w:rPr>
              <w:t>6.6.1</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6.6.2 </w:t>
            </w:r>
            <w:r>
              <w:rPr>
                <w:rFonts w:hint="eastAsia" w:ascii="Times New Roman" w:hAnsi="Times New Roman" w:eastAsia="宋体" w:cs="宋体"/>
                <w:color w:val="000000"/>
                <w:spacing w:val="-6"/>
                <w:kern w:val="0"/>
                <w:szCs w:val="21"/>
              </w:rPr>
              <w:t>门式脚手架的搭设场地应平整坚实并应符合下列规定：</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回填土应分层回填，逐层夯实；</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场地排水应顺畅，不应有积水。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6.6.3 </w:t>
            </w:r>
            <w:r>
              <w:rPr>
                <w:rFonts w:hint="eastAsia" w:ascii="Times New Roman" w:hAnsi="Times New Roman" w:eastAsia="宋体" w:cs="宋体"/>
                <w:color w:val="000000"/>
                <w:spacing w:val="-6"/>
                <w:kern w:val="0"/>
                <w:szCs w:val="21"/>
              </w:rPr>
              <w:t>搭设门式作业脚手架的地面标高宜高于自然地坪标高</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6.6.4 </w:t>
            </w:r>
            <w:r>
              <w:rPr>
                <w:rFonts w:hint="eastAsia" w:ascii="Times New Roman" w:hAnsi="Times New Roman" w:eastAsia="宋体" w:cs="宋体"/>
                <w:color w:val="000000"/>
                <w:spacing w:val="-6"/>
                <w:kern w:val="0"/>
                <w:szCs w:val="21"/>
              </w:rPr>
              <w:t>当门式脚手架搭设在楼面等建筑结构上时，门架立杆下宜铺设垫板。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脚手架基础必须按专项施工方案进行施工，应根据地基承载力要求按现行国家标准《建筑地基基础工程施工质量验收标准》</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的规定进行验收。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当地基土不均匀或原位土承载力不满足要求或基础为软弱地基时，应进行处理。压实土地基应符合现行国家标准《建筑地基基础设计规范》</w:t>
            </w:r>
            <w:r>
              <w:rPr>
                <w:rFonts w:ascii="Times New Roman" w:hAnsi="Times New Roman" w:eastAsia="宋体" w:cs="宋体"/>
                <w:color w:val="000000"/>
                <w:spacing w:val="-6"/>
                <w:kern w:val="0"/>
                <w:szCs w:val="21"/>
              </w:rPr>
              <w:t>GB50007</w:t>
            </w:r>
            <w:r>
              <w:rPr>
                <w:rFonts w:hint="eastAsia" w:ascii="Times New Roman" w:hAnsi="Times New Roman" w:eastAsia="宋体" w:cs="宋体"/>
                <w:color w:val="000000"/>
                <w:spacing w:val="-6"/>
                <w:kern w:val="0"/>
                <w:szCs w:val="21"/>
              </w:rPr>
              <w:t>的相关规定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灰土地基应符合现行国家标准《建筑地基基础工程施工质量验收规范》</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的相关规定。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地基和基础经验收合格后，应按专项施工方案的要求放线定位。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7.2.4 </w:t>
            </w:r>
            <w:r>
              <w:rPr>
                <w:rFonts w:hint="eastAsia" w:ascii="Times New Roman" w:hAnsi="Times New Roman" w:eastAsia="宋体" w:cs="宋体"/>
                <w:color w:val="000000"/>
                <w:spacing w:val="-6"/>
                <w:kern w:val="0"/>
                <w:szCs w:val="21"/>
              </w:rPr>
              <w:t>当脚手架基础为楼面等既有建筑结构或贝雷梁、型钢等临时支撑结构时，对不满足承载力要求的既有建筑结构应按方案设计的要求进行加固，对贝雷梁、型钢等临时支撑结构应按相关规定对临时支撑结构进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7.2.5 </w:t>
            </w:r>
            <w:r>
              <w:rPr>
                <w:rFonts w:hint="eastAsia" w:ascii="Times New Roman" w:hAnsi="Times New Roman" w:eastAsia="宋体" w:cs="宋体"/>
                <w:color w:val="000000"/>
                <w:spacing w:val="-6"/>
                <w:kern w:val="0"/>
                <w:szCs w:val="21"/>
              </w:rPr>
              <w:t>地基和基础经验收合格后，应按专项施工方案的要求放线定位。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9.0.18 </w:t>
            </w:r>
            <w:r>
              <w:rPr>
                <w:rFonts w:hint="eastAsia" w:ascii="Times New Roman" w:hAnsi="Times New Roman" w:eastAsia="宋体" w:cs="宋体"/>
                <w:color w:val="000000"/>
                <w:spacing w:val="-6"/>
                <w:kern w:val="0"/>
                <w:szCs w:val="21"/>
              </w:rPr>
              <w:t>在影响脚手架地基安全的范围内，严禁进行挖掘作业。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7.3.1 </w:t>
            </w:r>
            <w:r>
              <w:rPr>
                <w:rFonts w:hint="eastAsia" w:ascii="Times New Roman" w:hAnsi="Times New Roman" w:eastAsia="宋体" w:cs="宋体"/>
                <w:color w:val="000000"/>
                <w:spacing w:val="-6"/>
                <w:kern w:val="0"/>
                <w:szCs w:val="21"/>
              </w:rPr>
              <w:t>脚手架基础应按专项施工方案进行施工，并应按基础承载力要求进行验收，脚手架应在地基基础验收合格后搭设。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7.3.2 </w:t>
            </w:r>
            <w:r>
              <w:rPr>
                <w:rFonts w:hint="eastAsia" w:ascii="Times New Roman" w:hAnsi="Times New Roman" w:eastAsia="宋体" w:cs="宋体"/>
                <w:color w:val="000000"/>
                <w:spacing w:val="-6"/>
                <w:kern w:val="0"/>
                <w:szCs w:val="21"/>
              </w:rPr>
              <w:t>土层地基上的立杆下应采用可调底座和垫板，垫板的长度不宜少于</w:t>
            </w:r>
            <w:r>
              <w:rPr>
                <w:rFonts w:ascii="Times New Roman" w:hAnsi="Times New Roman" w:eastAsia="宋体" w:cs="宋体"/>
                <w:color w:val="000000"/>
                <w:spacing w:val="-6"/>
                <w:kern w:val="0"/>
                <w:szCs w:val="21"/>
              </w:rPr>
              <w:t xml:space="preserve"> 2</w:t>
            </w:r>
            <w:r>
              <w:rPr>
                <w:rFonts w:hint="eastAsia" w:ascii="Times New Roman" w:hAnsi="Times New Roman" w:eastAsia="宋体" w:cs="宋体"/>
                <w:color w:val="000000"/>
                <w:spacing w:val="-6"/>
                <w:kern w:val="0"/>
                <w:szCs w:val="21"/>
              </w:rPr>
              <w:t>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7.3.3 </w:t>
            </w:r>
            <w:r>
              <w:rPr>
                <w:rFonts w:hint="eastAsia" w:ascii="Times New Roman" w:hAnsi="Times New Roman" w:eastAsia="宋体" w:cs="宋体"/>
                <w:color w:val="000000"/>
                <w:spacing w:val="-6"/>
                <w:kern w:val="0"/>
                <w:szCs w:val="21"/>
              </w:rPr>
              <w:t>当地基高差较大时，可利用立杆节点位差配合可调底座进行调整</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7.3.3)</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9.0.8 </w:t>
            </w:r>
            <w:r>
              <w:rPr>
                <w:rFonts w:hint="eastAsia" w:ascii="Times New Roman" w:hAnsi="Times New Roman" w:eastAsia="宋体" w:cs="宋体"/>
                <w:color w:val="000000"/>
                <w:spacing w:val="-6"/>
                <w:kern w:val="0"/>
                <w:szCs w:val="21"/>
              </w:rPr>
              <w:t>不得在脚手架基础影响范围内进行挖掘作业。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脚手架工程有下列情形之一的，应判定为重大事故隐患：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（一）脚手架工程的地基基础承载力和变形不满足设计要求；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架体材料和构配件符合规范及专项施工方案要求，扣件按规定进行抽样复试。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4.0.1 </w:t>
            </w:r>
            <w:r>
              <w:rPr>
                <w:rFonts w:hint="eastAsia" w:ascii="Times New Roman" w:hAnsi="Times New Roman" w:eastAsia="宋体" w:cs="宋体"/>
                <w:color w:val="000000"/>
                <w:spacing w:val="-6"/>
                <w:kern w:val="0"/>
                <w:szCs w:val="21"/>
              </w:rPr>
              <w:t>脚手架所用钢管宜采用现行国家标准《直缝电焊钢管》</w:t>
            </w:r>
            <w:r>
              <w:rPr>
                <w:rFonts w:ascii="Times New Roman" w:hAnsi="Times New Roman" w:eastAsia="宋体" w:cs="宋体"/>
                <w:color w:val="000000"/>
                <w:spacing w:val="-6"/>
                <w:kern w:val="0"/>
                <w:szCs w:val="21"/>
              </w:rPr>
              <w:t>GB/T13793</w:t>
            </w:r>
            <w:r>
              <w:rPr>
                <w:rFonts w:hint="eastAsia" w:ascii="Times New Roman" w:hAnsi="Times New Roman" w:eastAsia="宋体" w:cs="宋体"/>
                <w:color w:val="000000"/>
                <w:spacing w:val="-6"/>
                <w:kern w:val="0"/>
                <w:szCs w:val="21"/>
              </w:rPr>
              <w:t>或《低压流体输送用焊接钢管》</w:t>
            </w:r>
            <w:r>
              <w:rPr>
                <w:rFonts w:ascii="Times New Roman" w:hAnsi="Times New Roman" w:eastAsia="宋体" w:cs="宋体"/>
                <w:color w:val="000000"/>
                <w:spacing w:val="-6"/>
                <w:kern w:val="0"/>
                <w:szCs w:val="21"/>
              </w:rPr>
              <w:t>GB/T3091</w:t>
            </w:r>
            <w:r>
              <w:rPr>
                <w:rFonts w:hint="eastAsia" w:ascii="Times New Roman" w:hAnsi="Times New Roman" w:eastAsia="宋体" w:cs="宋体"/>
                <w:color w:val="000000"/>
                <w:spacing w:val="-6"/>
                <w:kern w:val="0"/>
                <w:szCs w:val="21"/>
              </w:rPr>
              <w:t>中规定的普通钢管，其材质应符合现行国家标准《碳素结构钢》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级钢的规定。钢管外径、壁厚、外形允许偏差应符合表</w:t>
            </w:r>
            <w:r>
              <w:rPr>
                <w:rFonts w:ascii="Times New Roman" w:hAnsi="Times New Roman" w:eastAsia="宋体" w:cs="宋体"/>
                <w:color w:val="000000"/>
                <w:spacing w:val="-6"/>
                <w:kern w:val="0"/>
                <w:szCs w:val="21"/>
              </w:rPr>
              <w:t>4.0.1</w:t>
            </w:r>
            <w:r>
              <w:rPr>
                <w:rFonts w:hint="eastAsia" w:ascii="Times New Roman" w:hAnsi="Times New Roman" w:eastAsia="宋体" w:cs="宋体"/>
                <w:color w:val="000000"/>
                <w:spacing w:val="-6"/>
                <w:kern w:val="0"/>
                <w:szCs w:val="21"/>
              </w:rPr>
              <w:t>的规定。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4.0.2 </w:t>
            </w:r>
            <w:r>
              <w:rPr>
                <w:rFonts w:hint="eastAsia" w:ascii="Times New Roman" w:hAnsi="Times New Roman" w:eastAsia="宋体" w:cs="宋体"/>
                <w:color w:val="000000"/>
                <w:spacing w:val="-6"/>
                <w:kern w:val="0"/>
                <w:szCs w:val="21"/>
              </w:rPr>
              <w:t>脚手架所使用的型钢、钢板、圆钢应符合国家现行相关标准的规定，其材质应符合现行国家标准《碳素结构钢》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w:t>
            </w:r>
            <w:r>
              <w:rPr>
                <w:rFonts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4.0.3 </w:t>
            </w:r>
            <w:r>
              <w:rPr>
                <w:rFonts w:hint="eastAsia" w:ascii="Times New Roman" w:hAnsi="Times New Roman" w:eastAsia="宋体" w:cs="宋体"/>
                <w:color w:val="000000"/>
                <w:spacing w:val="-6"/>
                <w:kern w:val="0"/>
                <w:szCs w:val="21"/>
              </w:rPr>
              <w:t>铸铁或铸钢制作的构配件材质应符合现行国家标准《可锻铸铁件》</w:t>
            </w:r>
            <w:r>
              <w:rPr>
                <w:rFonts w:ascii="Times New Roman" w:hAnsi="Times New Roman" w:eastAsia="宋体" w:cs="宋体"/>
                <w:color w:val="000000"/>
                <w:spacing w:val="-6"/>
                <w:kern w:val="0"/>
                <w:szCs w:val="21"/>
              </w:rPr>
              <w:t>GB/T 9440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KTH-330-08</w:t>
            </w:r>
            <w:r>
              <w:rPr>
                <w:rFonts w:hint="eastAsia" w:ascii="Times New Roman" w:hAnsi="Times New Roman" w:eastAsia="宋体" w:cs="宋体"/>
                <w:color w:val="000000"/>
                <w:spacing w:val="-6"/>
                <w:kern w:val="0"/>
                <w:szCs w:val="21"/>
              </w:rPr>
              <w:t>或《一般工程用铸造碳钢件》</w:t>
            </w:r>
            <w:r>
              <w:rPr>
                <w:rFonts w:ascii="Times New Roman" w:hAnsi="Times New Roman" w:eastAsia="宋体" w:cs="宋体"/>
                <w:color w:val="000000"/>
                <w:spacing w:val="-6"/>
                <w:kern w:val="0"/>
                <w:szCs w:val="21"/>
              </w:rPr>
              <w:t>GB/T11352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ZG270-500</w:t>
            </w:r>
            <w:r>
              <w:rPr>
                <w:rFonts w:hint="eastAsia" w:ascii="Times New Roman" w:hAnsi="Times New Roman" w:eastAsia="宋体" w:cs="宋体"/>
                <w:color w:val="000000"/>
                <w:spacing w:val="-6"/>
                <w:kern w:val="0"/>
                <w:szCs w:val="21"/>
              </w:rPr>
              <w:t>的规定。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4.0.4 </w:t>
            </w:r>
            <w:r>
              <w:rPr>
                <w:rFonts w:hint="eastAsia" w:ascii="Times New Roman" w:hAnsi="Times New Roman" w:eastAsia="宋体" w:cs="宋体"/>
                <w:color w:val="000000"/>
                <w:spacing w:val="-6"/>
                <w:kern w:val="0"/>
                <w:szCs w:val="21"/>
              </w:rPr>
              <w:t>木脚手架主要受力杆件应选用剥皮木或落叶松木，其材质应符合下列规定：</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立杆、斜撑杆应符合现行国家标准《木结构设计规范》</w:t>
            </w:r>
            <w:r>
              <w:rPr>
                <w:rFonts w:ascii="Times New Roman" w:hAnsi="Times New Roman" w:eastAsia="宋体" w:cs="宋体"/>
                <w:color w:val="000000"/>
                <w:spacing w:val="-6"/>
                <w:kern w:val="0"/>
                <w:szCs w:val="21"/>
              </w:rPr>
              <w:t>GB50005</w:t>
            </w:r>
            <w:r>
              <w:rPr>
                <w:rFonts w:hint="eastAsia" w:ascii="Times New Roman" w:hAnsi="Times New Roman" w:eastAsia="宋体" w:cs="宋体"/>
                <w:color w:val="000000"/>
                <w:spacing w:val="-6"/>
                <w:kern w:val="0"/>
                <w:szCs w:val="21"/>
              </w:rPr>
              <w:t>中承重结构原木Ⅲ</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级的规定；</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pPr>
            <w:r>
              <w:rPr>
                <w:kern w:val="0"/>
              </w:rPr>
              <w:t xml:space="preserve">2 </w:t>
            </w:r>
            <w:r>
              <w:rPr>
                <w:rFonts w:hint="eastAsia" w:ascii="Times New Roman" w:hAnsi="Times New Roman" w:eastAsia="宋体" w:cs="宋体"/>
                <w:color w:val="000000"/>
                <w:spacing w:val="-6"/>
                <w:kern w:val="0"/>
                <w:szCs w:val="21"/>
              </w:rPr>
              <w:t>水平杆及连墙杆应符合现行国家标准《木结构设计规范》</w:t>
            </w:r>
            <w:r>
              <w:rPr>
                <w:rFonts w:ascii="Times New Roman" w:hAnsi="Times New Roman" w:eastAsia="宋体" w:cs="宋体"/>
                <w:color w:val="000000"/>
                <w:spacing w:val="-6"/>
                <w:kern w:val="0"/>
                <w:szCs w:val="21"/>
              </w:rPr>
              <w:t>GB50005</w:t>
            </w:r>
            <w:r>
              <w:rPr>
                <w:rFonts w:hint="eastAsia" w:ascii="Times New Roman" w:hAnsi="Times New Roman" w:eastAsia="宋体" w:cs="宋体"/>
                <w:color w:val="000000"/>
                <w:spacing w:val="-6"/>
                <w:kern w:val="0"/>
                <w:szCs w:val="21"/>
              </w:rPr>
              <w:t>中承重结构原木Ⅱ</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 </w:t>
            </w:r>
            <w:r>
              <w:rPr>
                <w:rFonts w:hint="eastAsia" w:ascii="Times New Roman" w:hAnsi="Times New Roman" w:eastAsia="宋体" w:cs="宋体"/>
                <w:color w:val="000000"/>
                <w:spacing w:val="-6"/>
                <w:kern w:val="0"/>
                <w:szCs w:val="21"/>
              </w:rPr>
              <w:t>脚手架材料与构配件的性能指标应满足脚手架使用的需要，质量应符合国家现行相关标准的规定。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 </w:t>
            </w:r>
            <w:r>
              <w:rPr>
                <w:rFonts w:hint="eastAsia" w:ascii="Times New Roman" w:hAnsi="Times New Roman" w:eastAsia="宋体" w:cs="宋体"/>
                <w:color w:val="000000"/>
                <w:spacing w:val="-6"/>
                <w:kern w:val="0"/>
                <w:szCs w:val="21"/>
              </w:rPr>
              <w:t>脚手架材料与构配件应有产品质量合格证明文件。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3.0.3 </w:t>
            </w:r>
            <w:r>
              <w:rPr>
                <w:rFonts w:hint="eastAsia" w:ascii="Times New Roman" w:hAnsi="Times New Roman" w:eastAsia="宋体" w:cs="宋体"/>
                <w:color w:val="000000"/>
                <w:spacing w:val="-6"/>
                <w:kern w:val="0"/>
                <w:szCs w:val="21"/>
              </w:rPr>
              <w:t>脚手架所用杆件和构配件应配套使用，并应满足组架方式及构造要求。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3.0.4 </w:t>
            </w:r>
            <w:r>
              <w:rPr>
                <w:rFonts w:hint="eastAsia" w:ascii="Times New Roman" w:hAnsi="Times New Roman" w:eastAsia="宋体" w:cs="宋体"/>
                <w:color w:val="000000"/>
                <w:spacing w:val="-6"/>
                <w:kern w:val="0"/>
                <w:szCs w:val="21"/>
              </w:rPr>
              <w:t>脚手架材料与构配件在使用周期内，应及时检查、分类、维护、保养，对不合格品应及时报废，并应形成文件记录。</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3.0.5 </w:t>
            </w:r>
            <w:r>
              <w:rPr>
                <w:rFonts w:hint="eastAsia" w:ascii="Times New Roman" w:hAnsi="Times New Roman" w:eastAsia="宋体" w:cs="宋体"/>
                <w:color w:val="000000"/>
                <w:spacing w:val="-6"/>
                <w:kern w:val="0"/>
                <w:szCs w:val="21"/>
              </w:rPr>
              <w:t>对于无法通过结构分析、外观检查和测量检查确定性能的材料与构配件，应通过试验确定其受力性能。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4.3.2 </w:t>
            </w:r>
            <w:r>
              <w:rPr>
                <w:rFonts w:hint="eastAsia" w:ascii="Times New Roman" w:hAnsi="Times New Roman" w:eastAsia="宋体" w:cs="宋体"/>
                <w:color w:val="000000"/>
                <w:spacing w:val="-6"/>
                <w:kern w:val="0"/>
                <w:szCs w:val="21"/>
              </w:rPr>
              <w:t>脚手架结构设计计算应依据施工工况选择具有代表性的最不利杆件及构配件，以其最不利截面和最不利工况作为计算条件，计算单元的选取应符合下列规定；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应选取受力最大的杆件、构配件；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应选取跨距、间距变化和几何形状、承力特性改变部位的杆件、构配件；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应选取架体构造变化处或薄弱处的杆件、构配件；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当脚手架上有集中荷载作用时，尚应选取集中荷载作用范围内受力最大的杆件、构配件。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4.3.3 </w:t>
            </w:r>
            <w:r>
              <w:rPr>
                <w:rFonts w:hint="eastAsia" w:ascii="Times New Roman" w:hAnsi="Times New Roman" w:eastAsia="宋体" w:cs="宋体"/>
                <w:color w:val="000000"/>
                <w:spacing w:val="-6"/>
                <w:kern w:val="0"/>
                <w:szCs w:val="21"/>
              </w:rPr>
              <w:t>脚手架杆件和构配件强度应按净截面计算；杆件和构配件稳定性、疫形应按毛截面计算。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JGJ130-2011 </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 </w:t>
            </w:r>
            <w:r>
              <w:rPr>
                <w:rFonts w:hint="eastAsia" w:ascii="Times New Roman" w:hAnsi="Times New Roman" w:eastAsia="宋体" w:cs="宋体"/>
                <w:color w:val="000000"/>
                <w:spacing w:val="-6"/>
                <w:kern w:val="0"/>
                <w:szCs w:val="21"/>
              </w:rPr>
              <w:t>脚手架钢管应采用现行国家标准《直缝电焊钢管》</w:t>
            </w:r>
            <w:r>
              <w:rPr>
                <w:rFonts w:ascii="Times New Roman" w:hAnsi="Times New Roman" w:eastAsia="宋体" w:cs="宋体"/>
                <w:color w:val="000000"/>
                <w:spacing w:val="-6"/>
                <w:kern w:val="0"/>
                <w:szCs w:val="21"/>
              </w:rPr>
              <w:t>GB/T13793</w:t>
            </w:r>
            <w:r>
              <w:rPr>
                <w:rFonts w:hint="eastAsia" w:ascii="Times New Roman" w:hAnsi="Times New Roman" w:eastAsia="宋体" w:cs="宋体"/>
                <w:color w:val="000000"/>
                <w:spacing w:val="-6"/>
                <w:kern w:val="0"/>
                <w:szCs w:val="21"/>
              </w:rPr>
              <w:t>或《低压流体输送用焊接钢管》</w:t>
            </w:r>
            <w:r>
              <w:rPr>
                <w:rFonts w:ascii="Times New Roman" w:hAnsi="Times New Roman" w:eastAsia="宋体" w:cs="宋体"/>
                <w:color w:val="000000"/>
                <w:spacing w:val="-6"/>
                <w:kern w:val="0"/>
                <w:szCs w:val="21"/>
              </w:rPr>
              <w:t>GB/T3091</w:t>
            </w:r>
            <w:r>
              <w:rPr>
                <w:rFonts w:hint="eastAsia" w:ascii="Times New Roman" w:hAnsi="Times New Roman" w:eastAsia="宋体" w:cs="宋体"/>
                <w:color w:val="000000"/>
                <w:spacing w:val="-6"/>
                <w:kern w:val="0"/>
                <w:szCs w:val="21"/>
              </w:rPr>
              <w:t>中规定的</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普通钢管；钢管的钢材质量应符合现行国家标准《碳素结构钢》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新钢管的检查应符合下列规定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应有质量检验报告，钢管材质检验方法应符合现行国家标准《金属材料室温拉伸试验方法》</w:t>
            </w:r>
            <w:r>
              <w:rPr>
                <w:rFonts w:ascii="Times New Roman" w:hAnsi="Times New Roman" w:eastAsia="宋体" w:cs="宋体"/>
                <w:color w:val="000000"/>
                <w:spacing w:val="-6"/>
                <w:kern w:val="0"/>
                <w:szCs w:val="21"/>
              </w:rPr>
              <w:t xml:space="preserve">GB/T228 </w:t>
            </w:r>
            <w:r>
              <w:rPr>
                <w:rFonts w:hint="eastAsia" w:ascii="Times New Roman" w:hAnsi="Times New Roman" w:eastAsia="宋体" w:cs="宋体"/>
                <w:color w:val="000000"/>
                <w:spacing w:val="-6"/>
                <w:kern w:val="0"/>
                <w:szCs w:val="21"/>
              </w:rPr>
              <w:t>的有关规定，其质量应符合本规范第</w:t>
            </w:r>
            <w:r>
              <w:rPr>
                <w:rFonts w:ascii="Times New Roman" w:hAnsi="Times New Roman" w:eastAsia="宋体" w:cs="宋体"/>
                <w:color w:val="000000"/>
                <w:spacing w:val="-6"/>
                <w:kern w:val="0"/>
                <w:szCs w:val="21"/>
              </w:rPr>
              <w:t>3.1.1</w:t>
            </w:r>
            <w:r>
              <w:rPr>
                <w:rFonts w:hint="eastAsia" w:ascii="Times New Roman" w:hAnsi="Times New Roman" w:eastAsia="宋体" w:cs="宋体"/>
                <w:color w:val="000000"/>
                <w:spacing w:val="-6"/>
                <w:kern w:val="0"/>
                <w:szCs w:val="21"/>
              </w:rPr>
              <w:t>条的规定；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钢管表面应平直光滑，不应有裂缝、结疤、分层、错位、硬弯、毛刺、压痕和深的划道；</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钢管外径、壁厚、端面等的偏差，应分别符合本规范表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钢管应涂有防锈漆。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旧钢管的检查应符合下列规定：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表面锈蚀深度应符合本规范表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钢管弯曲变形应符合本规范表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扣件验收应符合下列规定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扣件应有生产许可证、法定检测单位的测试报告和产品质量合格证。当对扣件质量有怀疑时，应按现行国家标准《钢管脚手架扣件》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的规定抽样检测。</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新、旧扣件均应进行防锈处理。</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扣件的技术要求应符合现行国家标准《钢管脚手架扣件》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 JGJ130-2011</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脚手板的检查应符合下列规定</w:t>
            </w:r>
            <w:r>
              <w:rPr>
                <w:rFonts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冲压钢脚手板的检查应符合下列规定</w:t>
            </w:r>
            <w:r>
              <w:rPr>
                <w:rFonts w:ascii="Times New Roman" w:hAnsi="Times New Roman" w:eastAsia="宋体" w:cs="宋体"/>
                <w:color w:val="000000"/>
                <w:spacing w:val="-6"/>
                <w:kern w:val="0"/>
                <w:szCs w:val="21"/>
              </w:rPr>
              <w:t xml:space="preserve">: </w:t>
            </w:r>
          </w:p>
          <w:p>
            <w:pPr>
              <w:widowControl/>
              <w:numPr>
                <w:ilvl w:val="0"/>
                <w:numId w:val="6"/>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新脚手板应有产品质量合格证；</w:t>
            </w:r>
          </w:p>
          <w:p>
            <w:pPr>
              <w:widowControl/>
              <w:numPr>
                <w:ilvl w:val="0"/>
                <w:numId w:val="6"/>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尺寸偏差应符合本规范表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的规定，且不得有裂纹、开焊与硬弯；</w:t>
            </w:r>
          </w:p>
          <w:p>
            <w:pPr>
              <w:widowControl/>
              <w:numPr>
                <w:ilvl w:val="0"/>
                <w:numId w:val="6"/>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新、旧脚手板均应涂防锈；</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）应有防滑措施。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木脚手板、竹脚手板的检查应符合下列规定：</w:t>
            </w:r>
          </w:p>
          <w:p>
            <w:pPr>
              <w:widowControl/>
              <w:numPr>
                <w:ilvl w:val="0"/>
                <w:numId w:val="7"/>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木脚手板质量应符合本规范第</w:t>
            </w: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条的规定，宽度、厚度允许偏差应符合现行国家标准《木结构工程施工质量验收规范》</w:t>
            </w:r>
            <w:r>
              <w:rPr>
                <w:rFonts w:ascii="Times New Roman" w:hAnsi="Times New Roman" w:eastAsia="宋体" w:cs="宋体"/>
                <w:color w:val="000000"/>
                <w:spacing w:val="-6"/>
                <w:kern w:val="0"/>
                <w:szCs w:val="21"/>
              </w:rPr>
              <w:t>GB50206</w:t>
            </w:r>
            <w:r>
              <w:rPr>
                <w:rFonts w:hint="eastAsia" w:ascii="Times New Roman" w:hAnsi="Times New Roman" w:eastAsia="宋体" w:cs="宋体"/>
                <w:color w:val="000000"/>
                <w:spacing w:val="-6"/>
                <w:kern w:val="0"/>
                <w:szCs w:val="21"/>
              </w:rPr>
              <w:t>的规定；不得使用扭曲变形、劈裂、腐朽的脚手板；</w:t>
            </w:r>
          </w:p>
          <w:p>
            <w:pPr>
              <w:widowControl/>
              <w:numPr>
                <w:ilvl w:val="0"/>
                <w:numId w:val="7"/>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竹笆脚手板、竹串片脚手板的材料应符合本规范第</w:t>
            </w:r>
            <w:r>
              <w:rPr>
                <w:rFonts w:ascii="Times New Roman" w:hAnsi="Times New Roman" w:eastAsia="宋体" w:cs="宋体"/>
                <w:color w:val="000000"/>
                <w:spacing w:val="-6"/>
                <w:kern w:val="0"/>
                <w:szCs w:val="21"/>
              </w:rPr>
              <w:t>3.3.4</w:t>
            </w:r>
            <w:r>
              <w:rPr>
                <w:rFonts w:hint="eastAsia" w:ascii="Times New Roman" w:hAnsi="Times New Roman" w:eastAsia="宋体" w:cs="宋体"/>
                <w:color w:val="000000"/>
                <w:spacing w:val="-6"/>
                <w:kern w:val="0"/>
                <w:szCs w:val="21"/>
              </w:rPr>
              <w:t>条的规定。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悬挑脚手架用型钢的质量应符合本规范第</w:t>
            </w:r>
            <w:r>
              <w:rPr>
                <w:rFonts w:ascii="Times New Roman" w:hAnsi="Times New Roman" w:eastAsia="宋体" w:cs="宋体"/>
                <w:color w:val="000000"/>
                <w:spacing w:val="-6"/>
                <w:kern w:val="0"/>
                <w:szCs w:val="21"/>
              </w:rPr>
              <w:t>3.5.1</w:t>
            </w:r>
            <w:r>
              <w:rPr>
                <w:rFonts w:hint="eastAsia" w:ascii="Times New Roman" w:hAnsi="Times New Roman" w:eastAsia="宋体" w:cs="宋体"/>
                <w:color w:val="000000"/>
                <w:spacing w:val="-6"/>
                <w:kern w:val="0"/>
                <w:szCs w:val="21"/>
              </w:rPr>
              <w:t>条的规定，并应符合现行国家标准《钢结构工程施工质量验收规范》</w:t>
            </w:r>
            <w:r>
              <w:rPr>
                <w:rFonts w:ascii="Times New Roman" w:hAnsi="Times New Roman" w:eastAsia="宋体" w:cs="宋体"/>
                <w:color w:val="000000"/>
                <w:spacing w:val="-6"/>
                <w:kern w:val="0"/>
                <w:szCs w:val="21"/>
              </w:rPr>
              <w:t>GB50205</w:t>
            </w:r>
            <w:r>
              <w:rPr>
                <w:rFonts w:hint="eastAsia" w:ascii="Times New Roman" w:hAnsi="Times New Roman" w:eastAsia="宋体" w:cs="宋体"/>
                <w:color w:val="000000"/>
                <w:spacing w:val="-6"/>
                <w:kern w:val="0"/>
                <w:szCs w:val="21"/>
              </w:rPr>
              <w:t>的有关规定。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可调托撑的检查应符合下列规定：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应有产品质量合格证，其质量应符合本规范第</w:t>
            </w:r>
            <w:r>
              <w:rPr>
                <w:rFonts w:ascii="Times New Roman" w:hAnsi="Times New Roman" w:eastAsia="宋体" w:cs="宋体"/>
                <w:color w:val="000000"/>
                <w:spacing w:val="-6"/>
                <w:kern w:val="0"/>
                <w:szCs w:val="21"/>
              </w:rPr>
              <w:t>3.4</w:t>
            </w:r>
            <w:r>
              <w:rPr>
                <w:rFonts w:hint="eastAsia" w:ascii="Times New Roman" w:hAnsi="Times New Roman" w:eastAsia="宋体" w:cs="宋体"/>
                <w:color w:val="000000"/>
                <w:spacing w:val="-6"/>
                <w:kern w:val="0"/>
                <w:szCs w:val="21"/>
              </w:rPr>
              <w:t>节的规定；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应有质量检验报告，可调托撑抗压承载力应符合本规范第</w:t>
            </w:r>
            <w:r>
              <w:rPr>
                <w:rFonts w:ascii="Times New Roman" w:hAnsi="Times New Roman" w:eastAsia="宋体" w:cs="宋体"/>
                <w:color w:val="000000"/>
                <w:spacing w:val="-6"/>
                <w:kern w:val="0"/>
                <w:szCs w:val="21"/>
              </w:rPr>
              <w:t>5.1.7</w:t>
            </w:r>
            <w:r>
              <w:rPr>
                <w:rFonts w:hint="eastAsia" w:ascii="Times New Roman" w:hAnsi="Times New Roman" w:eastAsia="宋体" w:cs="宋体"/>
                <w:color w:val="000000"/>
                <w:spacing w:val="-6"/>
                <w:kern w:val="0"/>
                <w:szCs w:val="21"/>
              </w:rPr>
              <w:t>条的规定；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可调托撑支托板厚不应小于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，变形不应大于</w:t>
            </w:r>
            <w:r>
              <w:rPr>
                <w:rFonts w:ascii="Times New Roman" w:hAnsi="Times New Roman" w:eastAsia="宋体" w:cs="宋体"/>
                <w:color w:val="000000"/>
                <w:spacing w:val="-6"/>
                <w:kern w:val="0"/>
                <w:szCs w:val="21"/>
              </w:rPr>
              <w:t>1mm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严禁使用有裂缝的支托板、螺母。</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构配件允许偏差应符合表</w:t>
            </w:r>
            <w:r>
              <w:rPr>
                <w:rFonts w:ascii="Times New Roman" w:hAnsi="Times New Roman" w:eastAsia="宋体" w:cs="宋体"/>
                <w:color w:val="000000"/>
                <w:spacing w:val="-6"/>
                <w:kern w:val="0"/>
                <w:szCs w:val="21"/>
              </w:rPr>
              <w:t xml:space="preserve"> 8.1.8 </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 </w:t>
            </w:r>
            <w:r>
              <w:rPr>
                <w:rFonts w:hint="eastAsia" w:ascii="Times New Roman" w:hAnsi="Times New Roman" w:eastAsia="宋体" w:cs="宋体"/>
                <w:color w:val="000000"/>
                <w:spacing w:val="-6"/>
                <w:kern w:val="0"/>
                <w:szCs w:val="21"/>
              </w:rPr>
              <w:t>门架与配件的性能、质量、型号应符合现行行业标准《门式钢管脚手架》</w:t>
            </w:r>
            <w:r>
              <w:rPr>
                <w:rFonts w:ascii="Times New Roman" w:hAnsi="Times New Roman" w:eastAsia="宋体" w:cs="宋体"/>
                <w:color w:val="000000"/>
                <w:spacing w:val="-6"/>
                <w:kern w:val="0"/>
                <w:szCs w:val="21"/>
              </w:rPr>
              <w:t>JG13</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 </w:t>
            </w:r>
            <w:r>
              <w:rPr>
                <w:rFonts w:hint="eastAsia" w:ascii="Times New Roman" w:hAnsi="Times New Roman" w:eastAsia="宋体" w:cs="宋体"/>
                <w:color w:val="000000"/>
                <w:spacing w:val="-6"/>
                <w:kern w:val="0"/>
                <w:szCs w:val="21"/>
              </w:rPr>
              <w:t>周转使用的门架与配件应按本标准附录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的规定进行质量类别判定与处置。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3.0.3 </w:t>
            </w:r>
            <w:r>
              <w:rPr>
                <w:rFonts w:hint="eastAsia" w:ascii="Times New Roman" w:hAnsi="Times New Roman" w:eastAsia="宋体" w:cs="宋体"/>
                <w:color w:val="000000"/>
                <w:spacing w:val="-6"/>
                <w:kern w:val="0"/>
                <w:szCs w:val="21"/>
              </w:rPr>
              <w:t>门架立杆加强杆的长度不应小于门架高度的</w:t>
            </w:r>
            <w:r>
              <w:rPr>
                <w:rFonts w:ascii="Times New Roman" w:hAnsi="Times New Roman" w:eastAsia="宋体" w:cs="宋体"/>
                <w:color w:val="000000"/>
                <w:spacing w:val="-6"/>
                <w:kern w:val="0"/>
                <w:szCs w:val="21"/>
              </w:rPr>
              <w:t>70%</w:t>
            </w:r>
            <w:r>
              <w:rPr>
                <w:rFonts w:hint="eastAsia" w:ascii="Times New Roman" w:hAnsi="Times New Roman" w:eastAsia="宋体" w:cs="宋体"/>
                <w:color w:val="000000"/>
                <w:spacing w:val="-6"/>
                <w:kern w:val="0"/>
                <w:szCs w:val="21"/>
              </w:rPr>
              <w:t>；门架宽度外部尺寸不宜小于</w:t>
            </w:r>
            <w:r>
              <w:rPr>
                <w:rFonts w:ascii="Times New Roman" w:hAnsi="Times New Roman" w:eastAsia="宋体" w:cs="宋体"/>
                <w:color w:val="000000"/>
                <w:spacing w:val="-6"/>
                <w:kern w:val="0"/>
                <w:szCs w:val="21"/>
              </w:rPr>
              <w:t>800mm</w:t>
            </w:r>
            <w:r>
              <w:rPr>
                <w:rFonts w:hint="eastAsia" w:ascii="Times New Roman" w:hAnsi="Times New Roman" w:eastAsia="宋体" w:cs="宋体"/>
                <w:color w:val="000000"/>
                <w:spacing w:val="-6"/>
                <w:kern w:val="0"/>
                <w:szCs w:val="21"/>
              </w:rPr>
              <w:t>；门架高度不宜小于</w:t>
            </w:r>
            <w:r>
              <w:rPr>
                <w:rFonts w:ascii="Times New Roman" w:hAnsi="Times New Roman" w:eastAsia="宋体" w:cs="宋体"/>
                <w:color w:val="000000"/>
                <w:spacing w:val="-6"/>
                <w:kern w:val="0"/>
                <w:szCs w:val="21"/>
              </w:rPr>
              <w:t>1700mm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3.0.4 </w:t>
            </w:r>
            <w:r>
              <w:rPr>
                <w:rFonts w:hint="eastAsia" w:ascii="Times New Roman" w:hAnsi="Times New Roman" w:eastAsia="宋体" w:cs="宋体"/>
                <w:color w:val="000000"/>
                <w:spacing w:val="-6"/>
                <w:kern w:val="0"/>
                <w:szCs w:val="21"/>
              </w:rPr>
              <w:t>门式脚手架所用门架及配套的钢管应符合现行国家标准《直缝电焊钢管》</w:t>
            </w:r>
            <w:r>
              <w:rPr>
                <w:rFonts w:ascii="Times New Roman" w:hAnsi="Times New Roman" w:eastAsia="宋体" w:cs="宋体"/>
                <w:color w:val="000000"/>
                <w:spacing w:val="-6"/>
                <w:kern w:val="0"/>
                <w:szCs w:val="21"/>
              </w:rPr>
              <w:t>GB/T13793</w:t>
            </w:r>
            <w:r>
              <w:rPr>
                <w:rFonts w:hint="eastAsia" w:ascii="Times New Roman" w:hAnsi="Times New Roman" w:eastAsia="宋体" w:cs="宋体"/>
                <w:color w:val="000000"/>
                <w:spacing w:val="-6"/>
                <w:kern w:val="0"/>
                <w:szCs w:val="21"/>
              </w:rPr>
              <w:t>或《低压流体输送用焊接钢管》</w:t>
            </w:r>
            <w:r>
              <w:rPr>
                <w:rFonts w:ascii="Times New Roman" w:hAnsi="Times New Roman" w:eastAsia="宋体" w:cs="宋体"/>
                <w:color w:val="000000"/>
                <w:spacing w:val="-6"/>
                <w:kern w:val="0"/>
                <w:szCs w:val="21"/>
              </w:rPr>
              <w:t>GB/T3091</w:t>
            </w:r>
            <w:r>
              <w:rPr>
                <w:rFonts w:hint="eastAsia" w:ascii="Times New Roman" w:hAnsi="Times New Roman" w:eastAsia="宋体" w:cs="宋体"/>
                <w:color w:val="000000"/>
                <w:spacing w:val="-6"/>
                <w:kern w:val="0"/>
                <w:szCs w:val="21"/>
              </w:rPr>
              <w:t>中规定的普通钢管，其材质应符合现行国家标准《碳素结构钢》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级钢的规定。宜采用规格为</w:t>
            </w:r>
            <w:r>
              <w:rPr>
                <w:rFonts w:ascii="Times New Roman" w:hAnsi="Times New Roman" w:eastAsia="宋体" w:cs="宋体"/>
                <w:color w:val="000000"/>
                <w:spacing w:val="-6"/>
                <w:kern w:val="0"/>
                <w:szCs w:val="21"/>
              </w:rPr>
              <w:t>,42mmX2.5mm</w:t>
            </w:r>
            <w:r>
              <w:rPr>
                <w:rFonts w:hint="eastAsia" w:ascii="Times New Roman" w:hAnsi="Times New Roman" w:eastAsia="宋体" w:cs="宋体"/>
                <w:color w:val="000000"/>
                <w:spacing w:val="-6"/>
                <w:kern w:val="0"/>
                <w:szCs w:val="21"/>
              </w:rPr>
              <w:t>的钢管，也可采用直径</w:t>
            </w:r>
            <w:r>
              <w:rPr>
                <w:rFonts w:ascii="Times New Roman" w:hAnsi="Times New Roman" w:eastAsia="宋体" w:cs="宋体"/>
                <w:color w:val="000000"/>
                <w:spacing w:val="-6"/>
                <w:kern w:val="0"/>
                <w:szCs w:val="21"/>
              </w:rPr>
              <w:t>,48mm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3.5mm</w:t>
            </w:r>
            <w:r>
              <w:rPr>
                <w:rFonts w:hint="eastAsia" w:ascii="Times New Roman" w:hAnsi="Times New Roman" w:eastAsia="宋体" w:cs="宋体"/>
                <w:color w:val="000000"/>
                <w:spacing w:val="-6"/>
                <w:kern w:val="0"/>
                <w:szCs w:val="21"/>
              </w:rPr>
              <w:t>的钢管；相应的扣件规格也应分别为</w:t>
            </w:r>
            <w:r>
              <w:rPr>
                <w:rFonts w:ascii="Times New Roman" w:hAnsi="Times New Roman" w:eastAsia="宋体" w:cs="宋体"/>
                <w:color w:val="000000"/>
                <w:spacing w:val="-6"/>
                <w:kern w:val="0"/>
                <w:szCs w:val="21"/>
              </w:rPr>
              <w:t>,42mm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,48mm</w:t>
            </w:r>
            <w:r>
              <w:rPr>
                <w:rFonts w:hint="eastAsia" w:ascii="Times New Roman" w:hAnsi="Times New Roman" w:eastAsia="宋体" w:cs="宋体"/>
                <w:color w:val="000000"/>
                <w:spacing w:val="-6"/>
                <w:kern w:val="0"/>
                <w:szCs w:val="21"/>
              </w:rPr>
              <w:t>或</w:t>
            </w:r>
            <w:r>
              <w:rPr>
                <w:rFonts w:ascii="Times New Roman" w:hAnsi="Times New Roman" w:eastAsia="宋体" w:cs="宋体"/>
                <w:color w:val="000000"/>
                <w:spacing w:val="-6"/>
                <w:kern w:val="0"/>
                <w:szCs w:val="21"/>
              </w:rPr>
              <w:t>,42mm/,48mm</w:t>
            </w:r>
            <w:r>
              <w:rPr>
                <w:rFonts w:hint="eastAsia" w:ascii="Times New Roman" w:hAnsi="Times New Roman" w:eastAsia="宋体" w:cs="宋体"/>
                <w:color w:val="000000"/>
                <w:spacing w:val="-6"/>
                <w:kern w:val="0"/>
                <w:szCs w:val="21"/>
              </w:rPr>
              <w:t>。钢管外径、壁厚、外形允许偏差应符合表</w:t>
            </w:r>
            <w:r>
              <w:rPr>
                <w:rFonts w:ascii="Times New Roman" w:hAnsi="Times New Roman" w:eastAsia="宋体" w:cs="宋体"/>
                <w:color w:val="000000"/>
                <w:spacing w:val="-6"/>
                <w:kern w:val="0"/>
                <w:szCs w:val="21"/>
              </w:rPr>
              <w:t>3.0.4</w:t>
            </w:r>
            <w:r>
              <w:rPr>
                <w:rFonts w:hint="eastAsia" w:ascii="Times New Roman" w:hAnsi="Times New Roman" w:eastAsia="宋体" w:cs="宋体"/>
                <w:color w:val="000000"/>
                <w:spacing w:val="-6"/>
                <w:kern w:val="0"/>
                <w:szCs w:val="21"/>
              </w:rPr>
              <w:t>的规定。当门架钢管与需进行设计计算的水平杆等钢管壁厚存在负偏差时，应按钢管的实际壁厚进行计算。水平加固杆、剪刀撑、斜撑杆等加固杆件的材质与规格应与门架配套，其承载力不应低于门架立杆。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3.0.5 </w:t>
            </w:r>
            <w:r>
              <w:rPr>
                <w:rFonts w:hint="eastAsia" w:ascii="Times New Roman" w:hAnsi="Times New Roman" w:eastAsia="宋体" w:cs="宋体"/>
                <w:color w:val="000000"/>
                <w:spacing w:val="-6"/>
                <w:kern w:val="0"/>
                <w:szCs w:val="21"/>
              </w:rPr>
              <w:t>门架钢管不得接长使用。当门架钢管壁厚存在负偏差时，宜选用热镀锌钢管。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3.0.6 </w:t>
            </w:r>
            <w:r>
              <w:rPr>
                <w:rFonts w:hint="eastAsia" w:ascii="Times New Roman" w:hAnsi="Times New Roman" w:eastAsia="宋体" w:cs="宋体"/>
                <w:color w:val="000000"/>
                <w:spacing w:val="-6"/>
                <w:kern w:val="0"/>
                <w:szCs w:val="21"/>
              </w:rPr>
              <w:t>门架与配件规格、型号应统一，应具有良好的互换性，应有生产厂商的标志，其外观质量应符合下列规定：</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不得使用带有裂纹、折痕、表面明显凹陷、严重锈蚀的钢管；</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冲压件不得有毛刺、裂纹、明显变形、氧化皮等缺陷；</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焊接件的焊缝应饱满，焊渣应清除千净，不得有未焊透、夹渣、咬肉、裂纹等缺陷。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3.0.7 </w:t>
            </w:r>
            <w:r>
              <w:rPr>
                <w:rFonts w:hint="eastAsia" w:ascii="Times New Roman" w:hAnsi="Times New Roman" w:eastAsia="宋体" w:cs="宋体"/>
                <w:color w:val="000000"/>
                <w:spacing w:val="-6"/>
                <w:kern w:val="0"/>
                <w:szCs w:val="21"/>
              </w:rPr>
              <w:t>当交叉支撑、锁臂、连接棒等配件与门架相连时，应有防止退出松脱的构造，当连接棒与锁臂一起应用时，连接棒可不受此限。水平架、脚手板、钢梯与门架的挂扣连接应有防止脱落的构造。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3.0.8 </w:t>
            </w:r>
            <w:r>
              <w:rPr>
                <w:rFonts w:hint="eastAsia" w:ascii="Times New Roman" w:hAnsi="Times New Roman" w:eastAsia="宋体" w:cs="宋体"/>
                <w:color w:val="000000"/>
                <w:spacing w:val="-6"/>
                <w:kern w:val="0"/>
                <w:szCs w:val="21"/>
              </w:rPr>
              <w:t>铸造生产的扣件应采用可锻铸铁或铸钢制作，其质量和性能应符合现行国家标准《钢管脚手架扣件》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的要求；钢板冲压生产的扣件质量和性能应符合现行国家标准《钢板冲压扣件》</w:t>
            </w:r>
            <w:r>
              <w:rPr>
                <w:rFonts w:ascii="Times New Roman" w:hAnsi="Times New Roman" w:eastAsia="宋体" w:cs="宋体"/>
                <w:color w:val="000000"/>
                <w:spacing w:val="-6"/>
                <w:kern w:val="0"/>
                <w:szCs w:val="21"/>
              </w:rPr>
              <w:t>GB24910</w:t>
            </w:r>
            <w:r>
              <w:rPr>
                <w:rFonts w:hint="eastAsia" w:ascii="Times New Roman" w:hAnsi="Times New Roman" w:eastAsia="宋体" w:cs="宋体"/>
                <w:color w:val="000000"/>
                <w:spacing w:val="-6"/>
                <w:kern w:val="0"/>
                <w:szCs w:val="21"/>
              </w:rPr>
              <w:t>的要求。连接外径为</w:t>
            </w:r>
            <w:r>
              <w:rPr>
                <w:rFonts w:ascii="Times New Roman" w:hAnsi="Times New Roman" w:eastAsia="宋体" w:cs="宋体"/>
                <w:color w:val="000000"/>
                <w:spacing w:val="-6"/>
                <w:kern w:val="0"/>
                <w:szCs w:val="21"/>
              </w:rPr>
              <w:t>d42mm/</w:t>
            </w:r>
            <w:r>
              <w:rPr>
                <w:rFonts w:ascii="Times New Roman" w:hAnsi="Times New Roman" w:eastAsia="SJQY" w:cs="SJQY"/>
                <w:color w:val="000000"/>
                <w:spacing w:val="-6"/>
                <w:kern w:val="0"/>
                <w:szCs w:val="21"/>
              </w:rPr>
              <w:t>,</w:t>
            </w:r>
            <w:r>
              <w:rPr>
                <w:rFonts w:ascii="Times New Roman" w:hAnsi="Times New Roman" w:eastAsia="宋体" w:cs="宋体"/>
                <w:color w:val="000000"/>
                <w:spacing w:val="-6"/>
                <w:kern w:val="0"/>
                <w:szCs w:val="21"/>
              </w:rPr>
              <w:t>48mm</w:t>
            </w:r>
            <w:r>
              <w:rPr>
                <w:rFonts w:hint="eastAsia" w:ascii="Times New Roman" w:hAnsi="Times New Roman" w:eastAsia="宋体" w:cs="宋体"/>
                <w:color w:val="000000"/>
                <w:spacing w:val="-6"/>
                <w:kern w:val="0"/>
                <w:szCs w:val="21"/>
              </w:rPr>
              <w:t>钢管的扣件应有明显标记。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3.0.9 </w:t>
            </w:r>
            <w:r>
              <w:rPr>
                <w:rFonts w:hint="eastAsia" w:ascii="Times New Roman" w:hAnsi="Times New Roman" w:eastAsia="宋体" w:cs="宋体"/>
                <w:color w:val="000000"/>
                <w:spacing w:val="-6"/>
                <w:kern w:val="0"/>
                <w:szCs w:val="21"/>
              </w:rPr>
              <w:t>底座和托座应经设计计算后加工制作，其材质应符合现行国家标准《碳素结构钢》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底座和托座的承载力极限值不应小于</w:t>
            </w:r>
            <w:r>
              <w:rPr>
                <w:rFonts w:ascii="Times New Roman" w:hAnsi="Times New Roman" w:eastAsia="宋体" w:cs="宋体"/>
                <w:color w:val="000000"/>
                <w:spacing w:val="-6"/>
                <w:kern w:val="0"/>
                <w:szCs w:val="21"/>
              </w:rPr>
              <w:t>40kN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底座的钢板厚度不应小于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，托座</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型钢板厚度不应小于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，钢板与螺杆应采用环焊，焊缝高度不应小于钢板厚度，并宜设置加劲板；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可调底座和可调托座螺杆直径应与门架立杆钢管直径配套，插人门架立杆钢管内的间隙不应大于</w:t>
            </w:r>
            <w:r>
              <w:rPr>
                <w:rFonts w:ascii="Times New Roman" w:hAnsi="Times New Roman" w:eastAsia="宋体" w:cs="宋体"/>
                <w:color w:val="000000"/>
                <w:spacing w:val="-6"/>
                <w:kern w:val="0"/>
                <w:szCs w:val="21"/>
              </w:rPr>
              <w:t>2mm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可调底座和可调托座螺杆与可调螺母啮合的承载力应高于可调底座和可调托座的承载力，螺母厚度不应小于</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，螺母与螺杆的啮合齿数不应少于</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可调托座和可调底座螺杆宜采用实心螺杆；当采用空心螺杆时，壁厚不应小于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，并应进行承载力试验。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3.0.10 </w:t>
            </w:r>
            <w:r>
              <w:rPr>
                <w:rFonts w:hint="eastAsia" w:ascii="Times New Roman" w:hAnsi="Times New Roman" w:eastAsia="宋体" w:cs="宋体"/>
                <w:color w:val="000000"/>
                <w:spacing w:val="-6"/>
                <w:kern w:val="0"/>
                <w:szCs w:val="21"/>
              </w:rPr>
              <w:t>连墙件宜采用钢管或型钢制作，其材质应符合现行国家标准《碳素结构钢》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3.0.11 </w:t>
            </w:r>
            <w:r>
              <w:rPr>
                <w:rFonts w:hint="eastAsia" w:ascii="Times New Roman" w:hAnsi="Times New Roman" w:eastAsia="宋体" w:cs="宋体"/>
                <w:color w:val="000000"/>
                <w:spacing w:val="-6"/>
                <w:kern w:val="0"/>
                <w:szCs w:val="21"/>
              </w:rPr>
              <w:t>悬挑脚手架的悬挑梁或悬挑桁架应采用型钢制作，其材质应符合现行国家标准《碳素结构钢》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Q235B</w:t>
            </w:r>
            <w:r>
              <w:rPr>
                <w:rFonts w:hint="eastAsia" w:ascii="Times New Roman" w:hAnsi="Times New Roman" w:eastAsia="宋体" w:cs="宋体"/>
                <w:color w:val="000000"/>
                <w:spacing w:val="-6"/>
                <w:kern w:val="0"/>
                <w:szCs w:val="21"/>
              </w:rPr>
              <w:t>级钢或《低合金高强度结构钢》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级钢的规定。用于固定型钢悬挑梁或悬挑桁架的</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型钢筋拉环或锚固螺栓材质应符合现行国家标准《钢筋混凝土用钢第</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部分：热轧光圆钢筋》</w:t>
            </w:r>
            <w:r>
              <w:rPr>
                <w:rFonts w:ascii="Times New Roman" w:hAnsi="Times New Roman" w:eastAsia="宋体" w:cs="宋体"/>
                <w:color w:val="000000"/>
                <w:spacing w:val="-6"/>
                <w:kern w:val="0"/>
                <w:szCs w:val="21"/>
              </w:rPr>
              <w:t>GB1499.1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HPB 300</w:t>
            </w:r>
            <w:r>
              <w:rPr>
                <w:rFonts w:hint="eastAsia" w:ascii="Times New Roman" w:hAnsi="Times New Roman" w:eastAsia="宋体" w:cs="宋体"/>
                <w:color w:val="000000"/>
                <w:spacing w:val="-6"/>
                <w:kern w:val="0"/>
                <w:szCs w:val="21"/>
              </w:rPr>
              <w:t>级钢筋的规定。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3.0.12 </w:t>
            </w:r>
            <w:r>
              <w:rPr>
                <w:rFonts w:hint="eastAsia" w:ascii="Times New Roman" w:hAnsi="Times New Roman" w:eastAsia="宋体" w:cs="宋体"/>
                <w:color w:val="000000"/>
                <w:spacing w:val="-6"/>
                <w:kern w:val="0"/>
                <w:szCs w:val="21"/>
              </w:rPr>
              <w:t>门架、配件及扣件的计算用表可按本标准附录</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的规定采用。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 </w:t>
            </w:r>
            <w:r>
              <w:rPr>
                <w:rFonts w:hint="eastAsia" w:ascii="Times New Roman" w:hAnsi="Times New Roman" w:eastAsia="宋体" w:cs="宋体"/>
                <w:color w:val="000000"/>
                <w:spacing w:val="-6"/>
                <w:kern w:val="0"/>
                <w:szCs w:val="21"/>
              </w:rPr>
              <w:t>立杆的碗扣节点应由上碗扣、下碗扣、水平杆接头和上碗扣限位销等构成</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3.1.1)</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立杄碗扣节点间距对</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级材质钢管立杆宜按</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模数设置，对</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级材质钢管立杆宜按</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模数设置；水平杆长度宜按</w:t>
            </w:r>
            <w:r>
              <w:rPr>
                <w:rFonts w:ascii="Times New Roman" w:hAnsi="Times New Roman" w:eastAsia="宋体" w:cs="宋体"/>
                <w:color w:val="000000"/>
                <w:spacing w:val="-6"/>
                <w:kern w:val="0"/>
                <w:szCs w:val="21"/>
              </w:rPr>
              <w:t>0.3m</w:t>
            </w:r>
            <w:r>
              <w:rPr>
                <w:rFonts w:hint="eastAsia" w:ascii="Times New Roman" w:hAnsi="Times New Roman" w:eastAsia="宋体" w:cs="宋体"/>
                <w:color w:val="000000"/>
                <w:spacing w:val="-6"/>
                <w:kern w:val="0"/>
                <w:szCs w:val="21"/>
              </w:rPr>
              <w:t>模数设置。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3.1.3 </w:t>
            </w:r>
            <w:r>
              <w:rPr>
                <w:rFonts w:hint="eastAsia" w:ascii="Times New Roman" w:hAnsi="Times New Roman" w:eastAsia="宋体" w:cs="宋体"/>
                <w:color w:val="000000"/>
                <w:spacing w:val="-6"/>
                <w:kern w:val="0"/>
                <w:szCs w:val="21"/>
              </w:rPr>
              <w:t>碗扣式钢管脚手架主要构配件种类、规格及理论重量应符合表</w:t>
            </w:r>
            <w:r>
              <w:rPr>
                <w:rFonts w:ascii="Times New Roman" w:hAnsi="Times New Roman" w:eastAsia="宋体" w:cs="宋体"/>
                <w:color w:val="000000"/>
                <w:spacing w:val="-6"/>
                <w:kern w:val="0"/>
                <w:szCs w:val="21"/>
              </w:rPr>
              <w:t>3.1.3</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钢管应采用现行国家标准《直缝电焊钢管》</w:t>
            </w:r>
            <w:r>
              <w:rPr>
                <w:rFonts w:ascii="Times New Roman" w:hAnsi="Times New Roman" w:eastAsia="宋体" w:cs="宋体"/>
                <w:color w:val="000000"/>
                <w:spacing w:val="-6"/>
                <w:kern w:val="0"/>
                <w:szCs w:val="21"/>
              </w:rPr>
              <w:t>GB/T13793</w:t>
            </w:r>
            <w:r>
              <w:rPr>
                <w:rFonts w:hint="eastAsia" w:ascii="Times New Roman" w:hAnsi="Times New Roman" w:eastAsia="宋体" w:cs="宋体"/>
                <w:color w:val="000000"/>
                <w:spacing w:val="-6"/>
                <w:kern w:val="0"/>
                <w:szCs w:val="21"/>
              </w:rPr>
              <w:t>或《低压流体输送用焊接钢管》</w:t>
            </w:r>
            <w:r>
              <w:rPr>
                <w:rFonts w:ascii="Times New Roman" w:hAnsi="Times New Roman" w:eastAsia="宋体" w:cs="宋体"/>
                <w:color w:val="000000"/>
                <w:spacing w:val="-6"/>
                <w:kern w:val="0"/>
                <w:szCs w:val="21"/>
              </w:rPr>
              <w:t>GB/T3091</w:t>
            </w:r>
            <w:r>
              <w:rPr>
                <w:rFonts w:hint="eastAsia" w:ascii="Times New Roman" w:hAnsi="Times New Roman" w:eastAsia="宋体" w:cs="宋体"/>
                <w:color w:val="000000"/>
                <w:spacing w:val="-6"/>
                <w:kern w:val="0"/>
                <w:szCs w:val="21"/>
              </w:rPr>
              <w:t>中规定的普通钢管其材质应符合下列规定：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水平杆和斜杆钢管材质应符合现行国家标准《碳素结构钢》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当碗扣节点间距采取</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模数设置时，立杆钢管材质应符合现行国家标准《碳素结构钢》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当碗扣节点间距采取</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模数设置时，立杆钢管材质应符合现行国家标准《碳素结构钢》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及《低合金高强度结构钢》</w:t>
            </w:r>
            <w:r>
              <w:rPr>
                <w:rFonts w:ascii="Times New Roman" w:hAnsi="Times New Roman" w:eastAsia="宋体" w:cs="宋体"/>
                <w:color w:val="000000"/>
                <w:spacing w:val="-6"/>
                <w:kern w:val="0"/>
                <w:szCs w:val="21"/>
              </w:rPr>
              <w:t>GB/T1591</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Q345</w:t>
            </w:r>
            <w:r>
              <w:rPr>
                <w:rFonts w:hint="eastAsia" w:ascii="Times New Roman" w:hAnsi="Times New Roman" w:eastAsia="宋体" w:cs="宋体"/>
                <w:color w:val="000000"/>
                <w:spacing w:val="-6"/>
                <w:kern w:val="0"/>
                <w:szCs w:val="21"/>
              </w:rPr>
              <w:t>级钢的规定。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3.2.2 </w:t>
            </w:r>
            <w:r>
              <w:rPr>
                <w:rFonts w:hint="eastAsia" w:ascii="Times New Roman" w:hAnsi="Times New Roman" w:eastAsia="宋体" w:cs="宋体"/>
                <w:color w:val="000000"/>
                <w:spacing w:val="-6"/>
                <w:kern w:val="0"/>
                <w:szCs w:val="21"/>
              </w:rPr>
              <w:t>当上碗扣采用碳素铸钢或可锻铸铁铸造时，其材质应分别符合现行国家标准《一般工程用铸造碳钢件》</w:t>
            </w:r>
            <w:r>
              <w:rPr>
                <w:rFonts w:ascii="Times New Roman" w:hAnsi="Times New Roman" w:eastAsia="宋体" w:cs="宋体"/>
                <w:color w:val="000000"/>
                <w:spacing w:val="-6"/>
                <w:kern w:val="0"/>
                <w:szCs w:val="21"/>
              </w:rPr>
              <w:t>GB/T11352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ZG 270-500</w:t>
            </w:r>
            <w:r>
              <w:rPr>
                <w:rFonts w:hint="eastAsia" w:ascii="Times New Roman" w:hAnsi="Times New Roman" w:eastAsia="宋体" w:cs="宋体"/>
                <w:color w:val="000000"/>
                <w:spacing w:val="-6"/>
                <w:kern w:val="0"/>
                <w:szCs w:val="21"/>
              </w:rPr>
              <w:t>牌号和</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《可锻铸铁件》</w:t>
            </w:r>
            <w:r>
              <w:rPr>
                <w:rFonts w:ascii="Times New Roman" w:hAnsi="Times New Roman" w:eastAsia="宋体" w:cs="宋体"/>
                <w:color w:val="000000"/>
                <w:spacing w:val="-6"/>
                <w:kern w:val="0"/>
                <w:szCs w:val="21"/>
              </w:rPr>
              <w:t>GB/T 9440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KTH 350-10</w:t>
            </w:r>
            <w:r>
              <w:rPr>
                <w:rFonts w:hint="eastAsia" w:ascii="Times New Roman" w:hAnsi="Times New Roman" w:eastAsia="宋体" w:cs="宋体"/>
                <w:color w:val="000000"/>
                <w:spacing w:val="-6"/>
                <w:kern w:val="0"/>
                <w:szCs w:val="21"/>
              </w:rPr>
              <w:t>牌号的规定；采用锻造成型时，其材质不应低于现行国家标准《碳素结构钢》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3.2.3 </w:t>
            </w:r>
            <w:r>
              <w:rPr>
                <w:rFonts w:hint="eastAsia" w:ascii="Times New Roman" w:hAnsi="Times New Roman" w:eastAsia="宋体" w:cs="宋体"/>
                <w:color w:val="000000"/>
                <w:spacing w:val="-6"/>
                <w:kern w:val="0"/>
                <w:szCs w:val="21"/>
              </w:rPr>
              <w:t>当下碗扣采用碳素铸钢铸造时，其材质应符合现行国家标准《一般工程用铸造碳钢件》</w:t>
            </w:r>
            <w:r>
              <w:rPr>
                <w:rFonts w:ascii="Times New Roman" w:hAnsi="Times New Roman" w:eastAsia="宋体" w:cs="宋体"/>
                <w:color w:val="000000"/>
                <w:spacing w:val="-6"/>
                <w:kern w:val="0"/>
                <w:szCs w:val="21"/>
              </w:rPr>
              <w:t>GB/T11352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ZG270-500</w:t>
            </w:r>
            <w:r>
              <w:rPr>
                <w:rFonts w:hint="eastAsia" w:ascii="Times New Roman" w:hAnsi="Times New Roman" w:eastAsia="宋体" w:cs="宋体"/>
                <w:color w:val="000000"/>
                <w:spacing w:val="-6"/>
                <w:kern w:val="0"/>
                <w:szCs w:val="21"/>
              </w:rPr>
              <w:t>牌号的规定。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3.2.4 </w:t>
            </w:r>
            <w:r>
              <w:rPr>
                <w:rFonts w:hint="eastAsia" w:ascii="Times New Roman" w:hAnsi="Times New Roman" w:eastAsia="宋体" w:cs="宋体"/>
                <w:color w:val="000000"/>
                <w:spacing w:val="-6"/>
                <w:kern w:val="0"/>
                <w:szCs w:val="21"/>
              </w:rPr>
              <w:t>当水平杆接头和斜杆接头采用碳素铸钢铸造时，其材质应符合现行国家标准《一般工程用铸造碳钢件》</w:t>
            </w:r>
            <w:r>
              <w:rPr>
                <w:rFonts w:ascii="Times New Roman" w:hAnsi="Times New Roman" w:eastAsia="宋体" w:cs="宋体"/>
                <w:color w:val="000000"/>
                <w:spacing w:val="-6"/>
                <w:kern w:val="0"/>
                <w:szCs w:val="21"/>
              </w:rPr>
              <w:t>GB/T11352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ZG270-500</w:t>
            </w:r>
            <w:r>
              <w:rPr>
                <w:rFonts w:hint="eastAsia" w:ascii="Times New Roman" w:hAnsi="Times New Roman" w:eastAsia="宋体" w:cs="宋体"/>
                <w:color w:val="000000"/>
                <w:spacing w:val="-6"/>
                <w:kern w:val="0"/>
                <w:szCs w:val="21"/>
              </w:rPr>
              <w:t>牌号的规定。当水平杆接头采用锻造成型时，其材质不应低于现行国家标准《碳素结构钢》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3.2.5</w:t>
            </w:r>
            <w:r>
              <w:rPr>
                <w:rFonts w:hint="eastAsia" w:ascii="Times New Roman" w:hAnsi="Times New Roman" w:eastAsia="宋体" w:cs="宋体"/>
                <w:color w:val="000000"/>
                <w:spacing w:val="-6"/>
                <w:kern w:val="0"/>
                <w:szCs w:val="21"/>
              </w:rPr>
              <w:t>上碗扣和水平杆接头不得采用钢板冲压成型。当下碗扣采用钢板冲压成型时，其材质不得低于现行国家标准《碳素结构钢》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级钢的规定，板材厚度不得小于</w:t>
            </w:r>
            <w:r>
              <w:rPr>
                <w:rFonts w:ascii="Times New Roman" w:hAnsi="Times New Roman" w:eastAsia="宋体" w:cs="宋体"/>
                <w:color w:val="000000"/>
                <w:spacing w:val="-6"/>
                <w:kern w:val="0"/>
                <w:szCs w:val="21"/>
              </w:rPr>
              <w:t>4mm</w:t>
            </w:r>
            <w:r>
              <w:rPr>
                <w:rFonts w:hint="eastAsia" w:ascii="Times New Roman" w:hAnsi="Times New Roman" w:eastAsia="宋体" w:cs="宋体"/>
                <w:color w:val="000000"/>
                <w:spacing w:val="-6"/>
                <w:kern w:val="0"/>
                <w:szCs w:val="21"/>
              </w:rPr>
              <w:t>，并应经</w:t>
            </w:r>
            <w:r>
              <w:rPr>
                <w:rFonts w:ascii="Times New Roman" w:hAnsi="Times New Roman" w:eastAsia="宋体" w:cs="宋体"/>
                <w:color w:val="000000"/>
                <w:spacing w:val="-6"/>
                <w:kern w:val="0"/>
                <w:szCs w:val="21"/>
              </w:rPr>
              <w:t>600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650</w:t>
            </w:r>
            <w:r>
              <w:rPr>
                <w:rFonts w:hint="eastAsia" w:ascii="Times New Roman" w:hAnsi="Times New Roman" w:eastAsia="宋体" w:cs="宋体"/>
                <w:color w:val="000000"/>
                <w:spacing w:val="-6"/>
                <w:kern w:val="0"/>
                <w:szCs w:val="21"/>
              </w:rPr>
              <w:t>℃的时效处理；严禁利用废旧锈蚀钢板改制。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3.2.6 </w:t>
            </w:r>
            <w:r>
              <w:rPr>
                <w:rFonts w:hint="eastAsia" w:ascii="Times New Roman" w:hAnsi="Times New Roman" w:eastAsia="宋体" w:cs="宋体"/>
                <w:color w:val="000000"/>
                <w:spacing w:val="-6"/>
                <w:kern w:val="0"/>
                <w:szCs w:val="21"/>
              </w:rPr>
              <w:t>对可调托撑及可调底座，当采用实心螺杆时，其材质应符合现行国家标准《碳素结构钢》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级钢的规定；当采用空心螺杆时，其材质应符合现行国家标准《结构用无缝钢管》</w:t>
            </w:r>
            <w:r>
              <w:rPr>
                <w:rFonts w:ascii="Times New Roman" w:hAnsi="Times New Roman" w:eastAsia="宋体" w:cs="宋体"/>
                <w:color w:val="000000"/>
                <w:spacing w:val="-6"/>
                <w:kern w:val="0"/>
                <w:szCs w:val="21"/>
              </w:rPr>
              <w:t>GB/T8162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号无缝钢管的规定。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3.2.7 </w:t>
            </w:r>
            <w:r>
              <w:rPr>
                <w:rFonts w:hint="eastAsia" w:ascii="Times New Roman" w:hAnsi="Times New Roman" w:eastAsia="宋体" w:cs="宋体"/>
                <w:color w:val="000000"/>
                <w:spacing w:val="-6"/>
                <w:kern w:val="0"/>
                <w:szCs w:val="21"/>
              </w:rPr>
              <w:t>可调托撑及可调底座调节螺母铸件应采用碳素铸钢或可锻铸铁，其材质应分别符合现行国家标准《一般工程用铸造碳钢件》</w:t>
            </w:r>
            <w:r>
              <w:rPr>
                <w:rFonts w:ascii="Times New Roman" w:hAnsi="Times New Roman" w:eastAsia="宋体" w:cs="宋体"/>
                <w:color w:val="000000"/>
                <w:spacing w:val="-6"/>
                <w:kern w:val="0"/>
                <w:szCs w:val="21"/>
              </w:rPr>
              <w:t>GB/T11352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ZG230-450</w:t>
            </w:r>
            <w:r>
              <w:rPr>
                <w:rFonts w:hint="eastAsia" w:ascii="Times New Roman" w:hAnsi="Times New Roman" w:eastAsia="宋体" w:cs="宋体"/>
                <w:color w:val="000000"/>
                <w:spacing w:val="-6"/>
                <w:kern w:val="0"/>
                <w:szCs w:val="21"/>
              </w:rPr>
              <w:t>牌号和《可锻铸铁件》</w:t>
            </w:r>
            <w:r>
              <w:rPr>
                <w:rFonts w:ascii="Times New Roman" w:hAnsi="Times New Roman" w:eastAsia="宋体" w:cs="宋体"/>
                <w:color w:val="000000"/>
                <w:spacing w:val="-6"/>
                <w:kern w:val="0"/>
                <w:szCs w:val="21"/>
              </w:rPr>
              <w:t>GB/T9440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KTH 330-08</w:t>
            </w:r>
            <w:r>
              <w:rPr>
                <w:rFonts w:hint="eastAsia" w:ascii="Times New Roman" w:hAnsi="Times New Roman" w:eastAsia="宋体" w:cs="宋体"/>
                <w:color w:val="000000"/>
                <w:spacing w:val="-6"/>
                <w:kern w:val="0"/>
                <w:szCs w:val="21"/>
              </w:rPr>
              <w:t>牌号的规定。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3.2.8 </w:t>
            </w:r>
            <w:r>
              <w:rPr>
                <w:rFonts w:hint="eastAsia" w:ascii="Times New Roman" w:hAnsi="Times New Roman" w:eastAsia="宋体" w:cs="宋体"/>
                <w:color w:val="000000"/>
                <w:spacing w:val="-6"/>
                <w:kern w:val="0"/>
                <w:szCs w:val="21"/>
              </w:rPr>
              <w:t>可调托撑</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形托板和可调底座垫板应采用碳素结构钢，其材质应符合现行国家标准《碳素结构钢和低合金结构钢热轧厚钢板和钢带》</w:t>
            </w:r>
            <w:r>
              <w:rPr>
                <w:rFonts w:ascii="Times New Roman" w:hAnsi="Times New Roman" w:eastAsia="宋体" w:cs="宋体"/>
                <w:color w:val="000000"/>
                <w:spacing w:val="-6"/>
                <w:kern w:val="0"/>
                <w:szCs w:val="21"/>
              </w:rPr>
              <w:t>GB/T3274</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3.2.9 </w:t>
            </w:r>
            <w:r>
              <w:rPr>
                <w:rFonts w:hint="eastAsia" w:ascii="Times New Roman" w:hAnsi="Times New Roman" w:eastAsia="宋体" w:cs="宋体"/>
                <w:color w:val="000000"/>
                <w:spacing w:val="-6"/>
                <w:kern w:val="0"/>
                <w:szCs w:val="21"/>
              </w:rPr>
              <w:t>扣件材质应符合现行国家标准《钢管脚手架扣件》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3.2.10 </w:t>
            </w:r>
            <w:r>
              <w:rPr>
                <w:rFonts w:hint="eastAsia" w:ascii="Times New Roman" w:hAnsi="Times New Roman" w:eastAsia="宋体" w:cs="宋体"/>
                <w:color w:val="000000"/>
                <w:spacing w:val="-6"/>
                <w:kern w:val="0"/>
                <w:szCs w:val="21"/>
              </w:rPr>
              <w:t>脚手板的材质应符合下列规定：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脚手板可采用钢、木或竹材料制作，单块脚手板的质量不宜大于</w:t>
            </w:r>
            <w:r>
              <w:rPr>
                <w:rFonts w:ascii="Times New Roman" w:hAnsi="Times New Roman" w:eastAsia="宋体" w:cs="宋体"/>
                <w:color w:val="000000"/>
                <w:spacing w:val="-6"/>
                <w:kern w:val="0"/>
                <w:szCs w:val="21"/>
              </w:rPr>
              <w:t>30kg</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钢脚手板材质应符合现行国家标准《碳素结构钢》</w:t>
            </w:r>
            <w:r>
              <w:rPr>
                <w:rFonts w:ascii="Times New Roman" w:hAnsi="Times New Roman" w:eastAsia="宋体" w:cs="宋体"/>
                <w:color w:val="000000"/>
                <w:spacing w:val="-6"/>
                <w:kern w:val="0"/>
                <w:szCs w:val="21"/>
              </w:rPr>
              <w:t>GB/T700</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Q235</w:t>
            </w:r>
            <w:r>
              <w:rPr>
                <w:rFonts w:hint="eastAsia" w:ascii="Times New Roman" w:hAnsi="Times New Roman" w:eastAsia="宋体" w:cs="宋体"/>
                <w:color w:val="000000"/>
                <w:spacing w:val="-6"/>
                <w:kern w:val="0"/>
                <w:szCs w:val="21"/>
              </w:rPr>
              <w:t>级钢的规定；冲压钢脚手板的钢板厚度不宜小于</w:t>
            </w:r>
            <w:r>
              <w:rPr>
                <w:rFonts w:ascii="Times New Roman" w:hAnsi="Times New Roman" w:eastAsia="宋体" w:cs="宋体"/>
                <w:color w:val="000000"/>
                <w:spacing w:val="-6"/>
                <w:kern w:val="0"/>
                <w:szCs w:val="21"/>
              </w:rPr>
              <w:t>1.5mm</w:t>
            </w:r>
            <w:r>
              <w:rPr>
                <w:rFonts w:hint="eastAsia" w:ascii="Times New Roman" w:hAnsi="Times New Roman" w:eastAsia="宋体" w:cs="宋体"/>
                <w:color w:val="000000"/>
                <w:spacing w:val="-6"/>
                <w:kern w:val="0"/>
                <w:szCs w:val="21"/>
              </w:rPr>
              <w:t>，板面冲孔内切圆直径应小于</w:t>
            </w:r>
            <w:r>
              <w:rPr>
                <w:rFonts w:ascii="Times New Roman" w:hAnsi="Times New Roman" w:eastAsia="宋体" w:cs="宋体"/>
                <w:color w:val="000000"/>
                <w:spacing w:val="-6"/>
                <w:kern w:val="0"/>
                <w:szCs w:val="21"/>
              </w:rPr>
              <w:t>25mm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木脚手板材质应符合现行国家标准《木结构设计规范》</w:t>
            </w:r>
            <w:r>
              <w:rPr>
                <w:rFonts w:ascii="Times New Roman" w:hAnsi="Times New Roman" w:eastAsia="宋体" w:cs="宋体"/>
                <w:color w:val="000000"/>
                <w:spacing w:val="-6"/>
                <w:kern w:val="0"/>
                <w:szCs w:val="21"/>
              </w:rPr>
              <w:t>GB50005</w:t>
            </w:r>
            <w:r>
              <w:rPr>
                <w:rFonts w:hint="eastAsia" w:ascii="Times New Roman" w:hAnsi="Times New Roman" w:eastAsia="宋体" w:cs="宋体"/>
                <w:color w:val="000000"/>
                <w:spacing w:val="-6"/>
                <w:kern w:val="0"/>
                <w:szCs w:val="21"/>
              </w:rPr>
              <w:t>中Ⅱ</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级材质的规定；脚手板厚度不应小于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，两端宜各设直径不小于</w:t>
            </w:r>
            <w:r>
              <w:rPr>
                <w:rFonts w:ascii="Times New Roman" w:hAnsi="Times New Roman" w:eastAsia="宋体" w:cs="宋体"/>
                <w:color w:val="000000"/>
                <w:spacing w:val="-6"/>
                <w:kern w:val="0"/>
                <w:szCs w:val="21"/>
              </w:rPr>
              <w:t>4mm</w:t>
            </w:r>
            <w:r>
              <w:rPr>
                <w:rFonts w:hint="eastAsia" w:ascii="Times New Roman" w:hAnsi="Times New Roman" w:eastAsia="宋体" w:cs="宋体"/>
                <w:color w:val="000000"/>
                <w:spacing w:val="-6"/>
                <w:kern w:val="0"/>
                <w:szCs w:val="21"/>
              </w:rPr>
              <w:t>的镀锌钢丝箍两道；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竹串片脚手板和竹笆脚手板宜采用毛竹或楠竹制作；竹串片脚手板应符合现行行业标准：《建筑施工竹脚手架安全技术规范》</w:t>
            </w:r>
            <w:r>
              <w:rPr>
                <w:rFonts w:ascii="Times New Roman" w:hAnsi="Times New Roman" w:eastAsia="宋体" w:cs="宋体"/>
                <w:color w:val="000000"/>
                <w:spacing w:val="-6"/>
                <w:kern w:val="0"/>
                <w:szCs w:val="21"/>
              </w:rPr>
              <w:t>(JGJ254</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钢管宜采用公称尺寸为</w:t>
            </w:r>
            <w:r>
              <w:rPr>
                <w:rFonts w:ascii="Times New Roman" w:hAnsi="Times New Roman" w:eastAsia="SJQY" w:cs="SJQY"/>
                <w:color w:val="000000"/>
                <w:spacing w:val="-6"/>
                <w:kern w:val="0"/>
                <w:szCs w:val="21"/>
              </w:rPr>
              <w:t>,</w:t>
            </w:r>
            <w:r>
              <w:rPr>
                <w:rFonts w:ascii="Times New Roman" w:hAnsi="Times New Roman" w:eastAsia="宋体" w:cs="宋体"/>
                <w:color w:val="000000"/>
                <w:spacing w:val="-6"/>
                <w:kern w:val="0"/>
                <w:szCs w:val="21"/>
              </w:rPr>
              <w:t>48.3mm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3.5mm</w:t>
            </w:r>
            <w:r>
              <w:rPr>
                <w:rFonts w:hint="eastAsia" w:ascii="Times New Roman" w:hAnsi="Times New Roman" w:eastAsia="宋体" w:cs="宋体"/>
                <w:color w:val="000000"/>
                <w:spacing w:val="-6"/>
                <w:kern w:val="0"/>
                <w:szCs w:val="21"/>
              </w:rPr>
              <w:t>的钢管，外径允许偏差应为士</w:t>
            </w:r>
            <w:r>
              <w:rPr>
                <w:rFonts w:ascii="Times New Roman" w:hAnsi="Times New Roman" w:eastAsia="宋体" w:cs="宋体"/>
                <w:color w:val="000000"/>
                <w:spacing w:val="-6"/>
                <w:kern w:val="0"/>
                <w:szCs w:val="21"/>
              </w:rPr>
              <w:t>0.5mm</w:t>
            </w:r>
            <w:r>
              <w:rPr>
                <w:rFonts w:hint="eastAsia" w:ascii="Times New Roman" w:hAnsi="Times New Roman" w:eastAsia="宋体" w:cs="宋体"/>
                <w:color w:val="000000"/>
                <w:spacing w:val="-6"/>
                <w:kern w:val="0"/>
                <w:szCs w:val="21"/>
              </w:rPr>
              <w:t>，壁厚偏差不应为负偏差。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3.3.2 </w:t>
            </w:r>
            <w:r>
              <w:rPr>
                <w:rFonts w:hint="eastAsia" w:ascii="Times New Roman" w:hAnsi="Times New Roman" w:eastAsia="宋体" w:cs="宋体"/>
                <w:color w:val="000000"/>
                <w:spacing w:val="-6"/>
                <w:kern w:val="0"/>
                <w:szCs w:val="21"/>
              </w:rPr>
              <w:t>立杆接长当采用外插套时，外插套管壁厚不应小于</w:t>
            </w:r>
            <w:r>
              <w:rPr>
                <w:rFonts w:ascii="Times New Roman" w:hAnsi="Times New Roman" w:eastAsia="宋体" w:cs="宋体"/>
                <w:color w:val="000000"/>
                <w:spacing w:val="-6"/>
                <w:kern w:val="0"/>
                <w:szCs w:val="21"/>
              </w:rPr>
              <w:t>3.5mm</w:t>
            </w:r>
            <w:r>
              <w:rPr>
                <w:rFonts w:hint="eastAsia" w:ascii="Times New Roman" w:hAnsi="Times New Roman" w:eastAsia="宋体" w:cs="宋体"/>
                <w:color w:val="000000"/>
                <w:spacing w:val="-6"/>
                <w:kern w:val="0"/>
                <w:szCs w:val="21"/>
              </w:rPr>
              <w:t>；当采用内插套时，内插套管壁厚不应小于</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。插套长度不应小于</w:t>
            </w:r>
            <w:r>
              <w:rPr>
                <w:rFonts w:ascii="Times New Roman" w:hAnsi="Times New Roman" w:eastAsia="宋体" w:cs="宋体"/>
                <w:color w:val="000000"/>
                <w:spacing w:val="-6"/>
                <w:kern w:val="0"/>
                <w:szCs w:val="21"/>
              </w:rPr>
              <w:t>160mm</w:t>
            </w:r>
            <w:r>
              <w:rPr>
                <w:rFonts w:hint="eastAsia" w:ascii="Times New Roman" w:hAnsi="Times New Roman" w:eastAsia="宋体" w:cs="宋体"/>
                <w:color w:val="000000"/>
                <w:spacing w:val="-6"/>
                <w:kern w:val="0"/>
                <w:szCs w:val="21"/>
              </w:rPr>
              <w:t>，焊接端插入长度不应小于</w:t>
            </w:r>
            <w:r>
              <w:rPr>
                <w:rFonts w:ascii="Times New Roman" w:hAnsi="Times New Roman" w:eastAsia="宋体" w:cs="宋体"/>
                <w:color w:val="000000"/>
                <w:spacing w:val="-6"/>
                <w:kern w:val="0"/>
                <w:szCs w:val="21"/>
              </w:rPr>
              <w:t>60mm</w:t>
            </w:r>
            <w:r>
              <w:rPr>
                <w:rFonts w:hint="eastAsia" w:ascii="Times New Roman" w:hAnsi="Times New Roman" w:eastAsia="宋体" w:cs="宋体"/>
                <w:color w:val="000000"/>
                <w:spacing w:val="-6"/>
                <w:kern w:val="0"/>
                <w:szCs w:val="21"/>
              </w:rPr>
              <w:t>，外伸长度不应小于</w:t>
            </w:r>
            <w:r>
              <w:rPr>
                <w:rFonts w:ascii="Times New Roman" w:hAnsi="Times New Roman" w:eastAsia="宋体" w:cs="宋体"/>
                <w:color w:val="000000"/>
                <w:spacing w:val="-6"/>
                <w:kern w:val="0"/>
                <w:szCs w:val="21"/>
              </w:rPr>
              <w:t>110mm</w:t>
            </w:r>
            <w:r>
              <w:rPr>
                <w:rFonts w:hint="eastAsia" w:ascii="Times New Roman" w:hAnsi="Times New Roman" w:eastAsia="宋体" w:cs="宋体"/>
                <w:color w:val="000000"/>
                <w:spacing w:val="-6"/>
                <w:kern w:val="0"/>
                <w:szCs w:val="21"/>
              </w:rPr>
              <w:t>，插套与立杆钢管间的间隙不应大于</w:t>
            </w:r>
            <w:r>
              <w:rPr>
                <w:rFonts w:ascii="Times New Roman" w:hAnsi="Times New Roman" w:eastAsia="宋体" w:cs="宋体"/>
                <w:color w:val="000000"/>
                <w:spacing w:val="-6"/>
                <w:kern w:val="0"/>
                <w:szCs w:val="21"/>
              </w:rPr>
              <w:t>2mm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钢管弯曲度允许偏差应为</w:t>
            </w:r>
            <w:r>
              <w:rPr>
                <w:rFonts w:ascii="Times New Roman" w:hAnsi="Times New Roman" w:eastAsia="宋体" w:cs="宋体"/>
                <w:color w:val="000000"/>
                <w:spacing w:val="-6"/>
                <w:kern w:val="0"/>
                <w:szCs w:val="21"/>
              </w:rPr>
              <w:t>2mm/m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3.3.4 </w:t>
            </w:r>
            <w:r>
              <w:rPr>
                <w:rFonts w:hint="eastAsia" w:ascii="Times New Roman" w:hAnsi="Times New Roman" w:eastAsia="宋体" w:cs="宋体"/>
                <w:color w:val="000000"/>
                <w:spacing w:val="-6"/>
                <w:kern w:val="0"/>
                <w:szCs w:val="21"/>
              </w:rPr>
              <w:t>立杆碗扣节点间距允许偏差应为士</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3.3.5 </w:t>
            </w:r>
            <w:r>
              <w:rPr>
                <w:rFonts w:hint="eastAsia" w:ascii="Times New Roman" w:hAnsi="Times New Roman" w:eastAsia="宋体" w:cs="宋体"/>
                <w:color w:val="000000"/>
                <w:spacing w:val="-6"/>
                <w:kern w:val="0"/>
                <w:szCs w:val="21"/>
              </w:rPr>
              <w:t>水平杆曲板接头弧面轴心线与水平杆轴心线的垂直度允许偏差应为</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3.3.6 </w:t>
            </w:r>
            <w:r>
              <w:rPr>
                <w:rFonts w:hint="eastAsia" w:ascii="Times New Roman" w:hAnsi="Times New Roman" w:eastAsia="宋体" w:cs="宋体"/>
                <w:color w:val="000000"/>
                <w:spacing w:val="-6"/>
                <w:kern w:val="0"/>
                <w:szCs w:val="21"/>
              </w:rPr>
              <w:t>下碗扣碗口平面与立杆轴线的垂直度允许偏差应为</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3.3.7 </w:t>
            </w:r>
            <w:r>
              <w:rPr>
                <w:rFonts w:hint="eastAsia" w:ascii="Times New Roman" w:hAnsi="Times New Roman" w:eastAsia="宋体" w:cs="宋体"/>
                <w:color w:val="000000"/>
                <w:spacing w:val="-6"/>
                <w:kern w:val="0"/>
                <w:szCs w:val="21"/>
              </w:rPr>
              <w:t>焊接应在专用工装上进行，焊缝应符合现行国家标准《钢结构工程施工质量验收规范》</w:t>
            </w:r>
            <w:r>
              <w:rPr>
                <w:rFonts w:ascii="Times New Roman" w:hAnsi="Times New Roman" w:eastAsia="宋体" w:cs="宋体"/>
                <w:color w:val="000000"/>
                <w:spacing w:val="-6"/>
                <w:kern w:val="0"/>
                <w:szCs w:val="21"/>
              </w:rPr>
              <w:t>GB50205</w:t>
            </w:r>
            <w:r>
              <w:rPr>
                <w:rFonts w:hint="eastAsia" w:ascii="Times New Roman" w:hAnsi="Times New Roman" w:eastAsia="宋体" w:cs="宋体"/>
                <w:color w:val="000000"/>
                <w:spacing w:val="-6"/>
                <w:kern w:val="0"/>
                <w:szCs w:val="21"/>
              </w:rPr>
              <w:t>中三级焊缝的规定。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3.3.8 </w:t>
            </w:r>
            <w:r>
              <w:rPr>
                <w:rFonts w:hint="eastAsia" w:ascii="Times New Roman" w:hAnsi="Times New Roman" w:eastAsia="宋体" w:cs="宋体"/>
                <w:color w:val="000000"/>
                <w:spacing w:val="-6"/>
                <w:kern w:val="0"/>
                <w:szCs w:val="21"/>
              </w:rPr>
              <w:t>可调托撑及可调底座的质量应符合下列规定：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调节螺母厚度不得小于</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螺杆外径不得小于</w:t>
            </w:r>
            <w:r>
              <w:rPr>
                <w:rFonts w:ascii="Times New Roman" w:hAnsi="Times New Roman" w:eastAsia="宋体" w:cs="宋体"/>
                <w:color w:val="000000"/>
                <w:spacing w:val="-6"/>
                <w:kern w:val="0"/>
                <w:szCs w:val="21"/>
              </w:rPr>
              <w:t>38mm</w:t>
            </w:r>
            <w:r>
              <w:rPr>
                <w:rFonts w:hint="eastAsia" w:ascii="Times New Roman" w:hAnsi="Times New Roman" w:eastAsia="宋体" w:cs="宋体"/>
                <w:color w:val="000000"/>
                <w:spacing w:val="-6"/>
                <w:kern w:val="0"/>
                <w:szCs w:val="21"/>
              </w:rPr>
              <w:t>，空心螺杆壁厚不得小于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，螺杆直径与螺距应符合现行国家标准《梯形螺纹第</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部分：直径与螺距系列》</w:t>
            </w:r>
            <w:r>
              <w:rPr>
                <w:rFonts w:ascii="Times New Roman" w:hAnsi="Times New Roman" w:eastAsia="宋体" w:cs="宋体"/>
                <w:color w:val="000000"/>
                <w:spacing w:val="-6"/>
                <w:kern w:val="0"/>
                <w:szCs w:val="21"/>
              </w:rPr>
              <w:t>GB/T5796.2</w:t>
            </w:r>
            <w:r>
              <w:rPr>
                <w:rFonts w:hint="eastAsia" w:ascii="Times New Roman" w:hAnsi="Times New Roman" w:eastAsia="宋体" w:cs="宋体"/>
                <w:color w:val="000000"/>
                <w:spacing w:val="-6"/>
                <w:kern w:val="0"/>
                <w:szCs w:val="21"/>
              </w:rPr>
              <w:t>和《梯形螺纹第</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部分：基本尺寸》</w:t>
            </w:r>
            <w:r>
              <w:rPr>
                <w:rFonts w:ascii="Times New Roman" w:hAnsi="Times New Roman" w:eastAsia="宋体" w:cs="宋体"/>
                <w:color w:val="000000"/>
                <w:spacing w:val="-6"/>
                <w:kern w:val="0"/>
                <w:szCs w:val="21"/>
              </w:rPr>
              <w:t>(GB/T5796.3)</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螺杆与调节螺母啮合长度不得少于</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可调托撑</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形托板厚度不得小于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，弯曲变形不应大于</w:t>
            </w:r>
            <w:r>
              <w:rPr>
                <w:rFonts w:ascii="Times New Roman" w:hAnsi="Times New Roman" w:eastAsia="宋体" w:cs="宋体"/>
                <w:color w:val="000000"/>
                <w:spacing w:val="-6"/>
                <w:kern w:val="0"/>
                <w:szCs w:val="21"/>
              </w:rPr>
              <w:t>1mm</w:t>
            </w:r>
            <w:r>
              <w:rPr>
                <w:rFonts w:hint="eastAsia" w:ascii="Times New Roman" w:hAnsi="Times New Roman" w:eastAsia="宋体" w:cs="宋体"/>
                <w:color w:val="000000"/>
                <w:spacing w:val="-6"/>
                <w:kern w:val="0"/>
                <w:szCs w:val="21"/>
              </w:rPr>
              <w:t>，可调底座垫板厚度不得小于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；螺杆与托板或垫板应焊接牢固，焊脚尺寸不应小于钢板厚度，并宜设置加劲板。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3.3.9 </w:t>
            </w:r>
            <w:r>
              <w:rPr>
                <w:rFonts w:hint="eastAsia" w:ascii="Times New Roman" w:hAnsi="Times New Roman" w:eastAsia="宋体" w:cs="宋体"/>
                <w:color w:val="000000"/>
                <w:spacing w:val="-6"/>
                <w:kern w:val="0"/>
                <w:szCs w:val="21"/>
              </w:rPr>
              <w:t>构配件外观质量应符合下列规定：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钢管应平直光滑，不得有裂纹、锈蚀、分层、结疤或毛刺等缺陷，立杆不得采用横断面接长的钢管；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铸造件表面应平整，不得有砂眼、缩孔、裂纹或浇冒口残余等缺陷，表面粘砂应清除干净；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冲压件不得有毛刺、裂纹、氧化皮等缺陷；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焊缝应饱满，焊药应清除干净，不得有未焊透、夹砂、咬肉、裂纹等缺陷；</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构配件表面应涂刷防锈漆或进行镀锌处理、涂层应均匀、牢靠，表面应光滑，在连接处不得有毛刺、滴瘤和多余结块。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3.3.10 </w:t>
            </w:r>
            <w:r>
              <w:rPr>
                <w:rFonts w:hint="eastAsia" w:ascii="Times New Roman" w:hAnsi="Times New Roman" w:eastAsia="宋体" w:cs="宋体"/>
                <w:color w:val="000000"/>
                <w:spacing w:val="-6"/>
                <w:kern w:val="0"/>
                <w:szCs w:val="21"/>
              </w:rPr>
              <w:t>主要构配件应有生产厂标识。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3.3.11 </w:t>
            </w:r>
            <w:r>
              <w:rPr>
                <w:rFonts w:hint="eastAsia" w:ascii="Times New Roman" w:hAnsi="Times New Roman" w:eastAsia="宋体" w:cs="宋体"/>
                <w:color w:val="000000"/>
                <w:spacing w:val="-6"/>
                <w:kern w:val="0"/>
                <w:szCs w:val="21"/>
              </w:rPr>
              <w:t>构配件应具有良好的互换性，应能满足各种施工工况下的组架要求，并应符合下列规定：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立杆的上碗扣应能上下窜动、转动灵活，不得有卡滞现象；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立杆与立杆的连接孔处应能插入</w:t>
            </w:r>
            <w:r>
              <w:rPr>
                <w:rFonts w:ascii="Times New Roman" w:hAnsi="Times New Roman" w:eastAsia="SJQY" w:cs="SJQY"/>
                <w:color w:val="000000"/>
                <w:spacing w:val="-6"/>
                <w:kern w:val="0"/>
                <w:szCs w:val="21"/>
              </w:rPr>
              <w:t>,</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连接销；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碗扣节点上在安装</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个水平杆时，上碗扣应均能锁紧；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当搭设不少于二步三跨</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步距×纵距×横距</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的整体脚手架时，每一框架内立杆的垂直度偏差应小于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3.3.12 </w:t>
            </w:r>
            <w:r>
              <w:rPr>
                <w:rFonts w:hint="eastAsia" w:ascii="Times New Roman" w:hAnsi="Times New Roman" w:eastAsia="宋体" w:cs="宋体"/>
                <w:color w:val="000000"/>
                <w:spacing w:val="-6"/>
                <w:kern w:val="0"/>
                <w:szCs w:val="21"/>
              </w:rPr>
              <w:t>主要构配件极限承载力性能指标应符合下列规定：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上碗扣沿水平杆方向受拉承载力不应小于</w:t>
            </w:r>
            <w:r>
              <w:rPr>
                <w:rFonts w:ascii="Times New Roman" w:hAnsi="Times New Roman" w:eastAsia="宋体" w:cs="宋体"/>
                <w:color w:val="000000"/>
                <w:spacing w:val="-6"/>
                <w:kern w:val="0"/>
                <w:szCs w:val="21"/>
              </w:rPr>
              <w:t>30kN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下碗扣组焊后沿立杆方向剪切承载力不应小于</w:t>
            </w:r>
            <w:r>
              <w:rPr>
                <w:rFonts w:ascii="Times New Roman" w:hAnsi="Times New Roman" w:eastAsia="宋体" w:cs="宋体"/>
                <w:color w:val="000000"/>
                <w:spacing w:val="-6"/>
                <w:kern w:val="0"/>
                <w:szCs w:val="21"/>
              </w:rPr>
              <w:t>60kN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水平杆接头沿水平杆方向剪切承载力不应小于</w:t>
            </w:r>
            <w:r>
              <w:rPr>
                <w:rFonts w:ascii="Times New Roman" w:hAnsi="Times New Roman" w:eastAsia="宋体" w:cs="宋体"/>
                <w:color w:val="000000"/>
                <w:spacing w:val="-6"/>
                <w:kern w:val="0"/>
                <w:szCs w:val="21"/>
              </w:rPr>
              <w:t>50kN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水平杆接头焊接剪切承载力不应小于</w:t>
            </w:r>
            <w:r>
              <w:rPr>
                <w:rFonts w:ascii="Times New Roman" w:hAnsi="Times New Roman" w:eastAsia="宋体" w:cs="宋体"/>
                <w:color w:val="000000"/>
                <w:spacing w:val="-6"/>
                <w:kern w:val="0"/>
                <w:szCs w:val="21"/>
              </w:rPr>
              <w:t>25kN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可调底座受压承载力不应小于</w:t>
            </w:r>
            <w:r>
              <w:rPr>
                <w:rFonts w:ascii="Times New Roman" w:hAnsi="Times New Roman" w:eastAsia="宋体" w:cs="宋体"/>
                <w:color w:val="000000"/>
                <w:spacing w:val="-6"/>
                <w:kern w:val="0"/>
                <w:szCs w:val="21"/>
              </w:rPr>
              <w:t>100kN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可调托撑受压承载力不应小于</w:t>
            </w:r>
            <w:r>
              <w:rPr>
                <w:rFonts w:ascii="Times New Roman" w:hAnsi="Times New Roman" w:eastAsia="宋体" w:cs="宋体"/>
                <w:color w:val="000000"/>
                <w:spacing w:val="-6"/>
                <w:kern w:val="0"/>
                <w:szCs w:val="21"/>
              </w:rPr>
              <w:t>100kN</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3.3.13 </w:t>
            </w:r>
            <w:r>
              <w:rPr>
                <w:rFonts w:hint="eastAsia" w:ascii="Times New Roman" w:hAnsi="Times New Roman" w:eastAsia="宋体" w:cs="宋体"/>
                <w:color w:val="000000"/>
                <w:spacing w:val="-6"/>
                <w:kern w:val="0"/>
                <w:szCs w:val="21"/>
              </w:rPr>
              <w:t>构配件每使用一个安装、拆除周期后，应及时检查、分类、维护、保养，对不合格品应及时报废。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经验收合格的构配件应按品种、规格分类码放，并应标挂数量、规格铭牌。构配件堆放场地应排水畅通、无积水。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8.0.1</w:t>
            </w:r>
            <w:r>
              <w:rPr>
                <w:rFonts w:hint="eastAsia" w:ascii="Times New Roman" w:hAnsi="Times New Roman" w:eastAsia="宋体" w:cs="宋体"/>
                <w:color w:val="000000"/>
                <w:spacing w:val="-6"/>
                <w:kern w:val="0"/>
                <w:szCs w:val="21"/>
              </w:rPr>
              <w:t>对进人施工现场的脚手架构配件的检查与验收应符合下列规定：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应有脚手架产品标识及产品质量合格证、型式检验报告；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应有脚手架产品主要技术参数及产品使用说明书；</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当对脚手架及构件质量有疑问时，应进行质量抽检和整架试验。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1.0.3 </w:t>
            </w:r>
            <w:r>
              <w:rPr>
                <w:rFonts w:hint="eastAsia" w:ascii="Times New Roman" w:hAnsi="Times New Roman" w:eastAsia="宋体" w:cs="宋体"/>
                <w:color w:val="000000"/>
                <w:spacing w:val="-6"/>
                <w:kern w:val="0"/>
                <w:szCs w:val="21"/>
              </w:rPr>
              <w:t>悬挑式钢管脚手架在施工前应编制专项施工方案，并应由施工单位技术负责人和项目总监理工程师签字批准后方可组织实施。每一悬挑段钢管脚手架架体高度不应大于</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。对于架体高度达到</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及其以上或施工荷载大于</w:t>
            </w:r>
            <w:r>
              <w:rPr>
                <w:rFonts w:ascii="Times New Roman" w:hAnsi="Times New Roman" w:eastAsia="宋体" w:cs="宋体"/>
                <w:color w:val="000000"/>
                <w:spacing w:val="-6"/>
                <w:kern w:val="0"/>
                <w:szCs w:val="21"/>
              </w:rPr>
              <w:t>6kP</w:t>
            </w:r>
            <w:r>
              <w:rPr>
                <w:rFonts w:hint="eastAsia" w:ascii="Times New Roman" w:hAnsi="Times New Roman" w:eastAsia="宋体" w:cs="宋体"/>
                <w:color w:val="000000"/>
                <w:spacing w:val="-6"/>
                <w:kern w:val="0"/>
                <w:szCs w:val="21"/>
              </w:rPr>
              <w:t>的悬挑式钢管脚手架，施工单位应组织专家对其专项方案进行论证。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用于搭设扣件式脚手架的钢管、扣件、连墙件、脚手板等构配件的质量应符合国家现行标准《建筑施工扣件式钢管脚手架安全技术规范》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的规定；用于搭设门式钢管脚手架、碗扣式钢管脚手架和盘扣式钢管脚手架等构配件的质量应符合相应的国家现行标准的规定。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3.2.1.7</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脚手架上严禁集中荷载。</w:t>
            </w:r>
          </w:p>
        </w:tc>
        <w:tc>
          <w:tcPr>
            <w:tcW w:w="2986" w:type="dxa"/>
            <w:vAlign w:val="center"/>
          </w:tcPr>
          <w:p>
            <w:pPr>
              <w:pStyle w:val="2"/>
              <w:spacing w:line="240" w:lineRule="atLeast"/>
              <w:ind w:left="-63" w:leftChars="-30" w:right="-63" w:rightChars="-30" w:firstLine="0" w:firstLineChars="0"/>
              <w:rPr>
                <w:rFonts w:ascii="Times New Roman" w:hAnsi="Times New Roman"/>
                <w:color w:val="000000"/>
                <w:spacing w:val="-6"/>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当脚手架上有集中荷载作用时，尚应选取集中荷载作用范围内受力最大的杆件、构配件。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9.0.8 </w:t>
            </w:r>
            <w:r>
              <w:rPr>
                <w:rFonts w:hint="eastAsia" w:ascii="Times New Roman" w:hAnsi="Times New Roman" w:eastAsia="宋体" w:cs="宋体"/>
                <w:color w:val="000000"/>
                <w:spacing w:val="-6"/>
                <w:kern w:val="0"/>
                <w:szCs w:val="21"/>
              </w:rPr>
              <w:t>当有六级强风及以上风、浓雾、雨或雪天气时应停止脚手架搭设与拆除作业。雨、雪后上架作业应有防滑措施，并应扫除积雪。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9.0.4 </w:t>
            </w:r>
            <w:r>
              <w:rPr>
                <w:rFonts w:hint="eastAsia" w:ascii="Times New Roman" w:hAnsi="Times New Roman" w:eastAsia="宋体" w:cs="宋体"/>
                <w:color w:val="000000"/>
                <w:spacing w:val="-6"/>
                <w:kern w:val="0"/>
                <w:szCs w:val="21"/>
              </w:rPr>
              <w:t>内式脚手架作业层上的荷载不得超过设计荷载，门式作业脚手架同时满载作业的层数不应超过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层。</w:t>
            </w:r>
            <w:r>
              <w:rPr>
                <w:rFonts w:ascii="Times New Roman" w:hAnsi="Times New Roman" w:eastAsia="宋体" w:cs="宋体"/>
                <w:color w:val="000000"/>
                <w:spacing w:val="-6"/>
                <w:kern w:val="0"/>
                <w:szCs w:val="21"/>
              </w:rPr>
              <w:t xml:space="preserve">9.0.5 </w:t>
            </w:r>
            <w:r>
              <w:rPr>
                <w:rFonts w:hint="eastAsia" w:ascii="Times New Roman" w:hAnsi="Times New Roman" w:eastAsia="宋体" w:cs="宋体"/>
                <w:color w:val="000000"/>
                <w:spacing w:val="-6"/>
                <w:kern w:val="0"/>
                <w:szCs w:val="21"/>
              </w:rPr>
              <w:t>严禁将支撑架、缆风绳、混凝土输送泵管、卸料平台及大型设备的支承件等固定在作业脚手架上；严禁在门式作业脚手架上悬挂起重设备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8.0.8 </w:t>
            </w:r>
            <w:r>
              <w:rPr>
                <w:rFonts w:hint="eastAsia" w:ascii="Times New Roman" w:hAnsi="Times New Roman" w:eastAsia="宋体" w:cs="宋体"/>
                <w:color w:val="000000"/>
                <w:spacing w:val="-6"/>
                <w:kern w:val="0"/>
                <w:szCs w:val="21"/>
              </w:rPr>
              <w:t>架体上的施工荷载必须符合设计要求，严禁超载使用。架体上的建筑垃圾及杂物应及时清理。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架体的封闭符合规范及专项施工方案要求。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11.2.4 </w:t>
            </w:r>
            <w:r>
              <w:rPr>
                <w:rFonts w:hint="eastAsia" w:ascii="Times New Roman" w:hAnsi="Times New Roman" w:eastAsia="宋体" w:cs="宋体"/>
                <w:color w:val="000000"/>
                <w:spacing w:val="-6"/>
                <w:kern w:val="0"/>
                <w:szCs w:val="21"/>
              </w:rPr>
              <w:t>作业脚手架外侧和支撑脚手架作业层栏杆应采用密目式安全网或其他措施全封闭防护。密目式安全网应为阻燃产品。</w:t>
            </w:r>
            <w:r>
              <w:rPr>
                <w:rFonts w:ascii="Times New Roman" w:hAnsi="Times New Roman" w:eastAsia="宋体" w:cs="宋体"/>
                <w:color w:val="000000"/>
                <w:spacing w:val="-6"/>
                <w:kern w:val="0"/>
                <w:szCs w:val="21"/>
              </w:rPr>
              <w:t xml:space="preserve">11.2.5 </w:t>
            </w:r>
            <w:r>
              <w:rPr>
                <w:rFonts w:hint="eastAsia" w:ascii="Times New Roman" w:hAnsi="Times New Roman" w:eastAsia="宋体" w:cs="宋体"/>
                <w:color w:val="000000"/>
                <w:spacing w:val="-6"/>
                <w:kern w:val="0"/>
                <w:szCs w:val="21"/>
              </w:rPr>
              <w:t>作业脚手架临街的外侧立面、转角处应采取硬防护措施，硬防护的高度不应小于</w:t>
            </w:r>
            <w:r>
              <w:rPr>
                <w:rFonts w:ascii="Times New Roman" w:hAnsi="Times New Roman" w:eastAsia="宋体" w:cs="宋体"/>
                <w:color w:val="000000"/>
                <w:spacing w:val="-6"/>
                <w:kern w:val="0"/>
                <w:szCs w:val="21"/>
              </w:rPr>
              <w:t xml:space="preserve"> 1.2m</w:t>
            </w:r>
            <w:r>
              <w:rPr>
                <w:rFonts w:hint="eastAsia" w:ascii="Times New Roman" w:hAnsi="Times New Roman" w:eastAsia="宋体" w:cs="宋体"/>
                <w:color w:val="000000"/>
                <w:spacing w:val="-6"/>
                <w:kern w:val="0"/>
                <w:szCs w:val="21"/>
              </w:rPr>
              <w:t>，转角处硬防护的宽度应为作业脚手架宽度。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4.4.4 </w:t>
            </w:r>
            <w:r>
              <w:rPr>
                <w:rFonts w:hint="eastAsia" w:ascii="Times New Roman" w:hAnsi="Times New Roman" w:eastAsia="宋体" w:cs="宋体"/>
                <w:color w:val="000000"/>
                <w:spacing w:val="-6"/>
                <w:kern w:val="0"/>
                <w:szCs w:val="21"/>
              </w:rPr>
              <w:t>脚手架作业层应采取安全防护措施、并应符合下列规定：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作业脚手架底层脚手板应采取封闭措施。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沿所施工建筑物每</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层或高度不大于</w:t>
            </w:r>
            <w:r>
              <w:rPr>
                <w:rFonts w:ascii="Times New Roman" w:hAnsi="Times New Roman" w:eastAsia="宋体" w:cs="宋体"/>
                <w:color w:val="000000"/>
                <w:spacing w:val="-6"/>
                <w:kern w:val="0"/>
                <w:szCs w:val="21"/>
              </w:rPr>
              <w:t xml:space="preserve">10m </w:t>
            </w:r>
            <w:r>
              <w:rPr>
                <w:rFonts w:hint="eastAsia" w:ascii="Times New Roman" w:hAnsi="Times New Roman" w:eastAsia="宋体" w:cs="宋体"/>
                <w:color w:val="000000"/>
                <w:spacing w:val="-6"/>
                <w:kern w:val="0"/>
                <w:szCs w:val="21"/>
              </w:rPr>
              <w:t>处应设置一层水平防护。作业层外侧应采用安全网封闭。当采用密目安全网封闭时，密目安全网应满足阻燃要求。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9.0.11 </w:t>
            </w:r>
            <w:r>
              <w:rPr>
                <w:rFonts w:hint="eastAsia" w:ascii="Times New Roman" w:hAnsi="Times New Roman" w:eastAsia="宋体" w:cs="宋体"/>
                <w:color w:val="000000"/>
                <w:spacing w:val="-6"/>
                <w:kern w:val="0"/>
                <w:szCs w:val="21"/>
              </w:rPr>
              <w:t>脚手板应铺设牢靠、严实，并应用安全网双层兜底。施工层以下每隔</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应用安全网封闭。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9.0.12 </w:t>
            </w:r>
            <w:r>
              <w:rPr>
                <w:rFonts w:hint="eastAsia" w:ascii="Times New Roman" w:hAnsi="Times New Roman" w:eastAsia="宋体" w:cs="宋体"/>
                <w:color w:val="000000"/>
                <w:spacing w:val="-6"/>
                <w:kern w:val="0"/>
                <w:szCs w:val="21"/>
              </w:rPr>
              <w:t>单、双排脚手架、悬挑式脚手架沿架体外围应用密目式安全网全封闭，密目式安全网宜设置在脚手架外立杆的内侧，并应与架体绑扎牢固。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9.0.12 </w:t>
            </w:r>
            <w:r>
              <w:rPr>
                <w:rFonts w:hint="eastAsia" w:ascii="Times New Roman" w:hAnsi="Times New Roman" w:eastAsia="宋体" w:cs="宋体"/>
                <w:color w:val="000000"/>
                <w:spacing w:val="-6"/>
                <w:kern w:val="0"/>
                <w:szCs w:val="21"/>
              </w:rPr>
              <w:t>门式脚手架外侧应设置密目式安全网，网间应严密。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 </w:t>
            </w:r>
            <w:r>
              <w:rPr>
                <w:rFonts w:hint="eastAsia" w:ascii="Times New Roman" w:hAnsi="Times New Roman" w:eastAsia="宋体" w:cs="宋体"/>
                <w:color w:val="000000"/>
                <w:spacing w:val="-6"/>
                <w:kern w:val="0"/>
                <w:szCs w:val="21"/>
              </w:rPr>
              <w:t>当设置双排外作业架人行通道时，应在通道上部架设支撑横梁，横梁截面大小应按跨度以及承受的荷载计算确定，通道</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两侧作业架应加设斜杆；洞口顶部应铺设封闭的防护板，两侧应设置安全网；通行机动车的洞口，应设置安全警示和防撞设施。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JGJ 80-2016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4.1.3 </w:t>
            </w:r>
            <w:r>
              <w:rPr>
                <w:rFonts w:hint="eastAsia" w:ascii="Times New Roman" w:hAnsi="Times New Roman" w:eastAsia="宋体" w:cs="宋体"/>
                <w:color w:val="000000"/>
                <w:spacing w:val="-6"/>
                <w:kern w:val="0"/>
                <w:szCs w:val="21"/>
              </w:rPr>
              <w:t>工程施工过程中，为防止落物和减少污染，《建筑施工安全检查标准》</w:t>
            </w:r>
            <w:r>
              <w:rPr>
                <w:rFonts w:ascii="Times New Roman" w:hAnsi="Times New Roman" w:eastAsia="宋体" w:cs="宋体"/>
                <w:color w:val="000000"/>
                <w:spacing w:val="-6"/>
                <w:kern w:val="0"/>
                <w:szCs w:val="21"/>
              </w:rPr>
              <w:t xml:space="preserve">JGJ59 </w:t>
            </w:r>
            <w:r>
              <w:rPr>
                <w:rFonts w:hint="eastAsia" w:ascii="Times New Roman" w:hAnsi="Times New Roman" w:eastAsia="宋体" w:cs="宋体"/>
                <w:color w:val="000000"/>
                <w:spacing w:val="-6"/>
                <w:kern w:val="0"/>
                <w:szCs w:val="21"/>
              </w:rPr>
              <w:t>要求在建筑物外侧必须用密目式安全网进行全封闭。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3.3.8 </w:t>
            </w:r>
            <w:r>
              <w:rPr>
                <w:rFonts w:hint="eastAsia" w:ascii="Times New Roman" w:hAnsi="Times New Roman" w:eastAsia="宋体" w:cs="宋体"/>
                <w:color w:val="000000"/>
                <w:spacing w:val="-6"/>
                <w:kern w:val="0"/>
                <w:szCs w:val="21"/>
              </w:rPr>
              <w:t>脚手架外立面应采用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w:t>
            </w:r>
            <w:r>
              <w:rPr>
                <w:rFonts w:hint="eastAsia" w:ascii="Times New Roman" w:hAnsi="Times New Roman" w:eastAsia="宋体" w:cs="宋体"/>
                <w:color w:val="000000"/>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/100cm</w:t>
            </w:r>
            <w:r>
              <w:rPr>
                <w:rFonts w:hint="eastAsia" w:ascii="Times New Roman" w:hAnsi="Times New Roman" w:eastAsia="宋体" w:cs="宋体"/>
                <w:color w:val="000000"/>
                <w:spacing w:val="-6"/>
                <w:kern w:val="0"/>
                <w:szCs w:val="21"/>
              </w:rPr>
              <w:t>²密目网兜底封闭。对于脚手架内侧空挡处，应沿高度每隔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个步高设置</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平网封闭。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8.0.14 </w:t>
            </w:r>
            <w:r>
              <w:rPr>
                <w:rFonts w:hint="eastAsia" w:ascii="Times New Roman" w:hAnsi="Times New Roman" w:eastAsia="宋体" w:cs="宋体"/>
                <w:color w:val="000000"/>
                <w:spacing w:val="-6"/>
                <w:kern w:val="0"/>
                <w:szCs w:val="21"/>
              </w:rPr>
              <w:t>悬挑脚手架沿架体外围必须用密目式安全网全封闭，密目式安全网宜设置在脚手架外立杆的内侧，并顺环扣逐个与架体绑扎牢固。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3.2.1.9</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脚手架上脚手板的设置符合规范及专项施工方案要求。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8.2.8 </w:t>
            </w:r>
            <w:r>
              <w:rPr>
                <w:rFonts w:hint="eastAsia" w:ascii="Times New Roman" w:hAnsi="Times New Roman" w:eastAsia="宋体" w:cs="宋体"/>
                <w:color w:val="000000"/>
                <w:spacing w:val="-6"/>
                <w:kern w:val="0"/>
                <w:szCs w:val="21"/>
              </w:rPr>
              <w:t>作业脚手架的作业层上应铺满脚手板，并应采取可靠的连接方式与水平杆固定。当作业层边缘与建筑物间隙大于</w:t>
            </w:r>
            <w:r>
              <w:rPr>
                <w:rFonts w:ascii="Times New Roman" w:hAnsi="Times New Roman" w:eastAsia="宋体" w:cs="宋体"/>
                <w:color w:val="000000"/>
                <w:spacing w:val="-6"/>
                <w:kern w:val="0"/>
                <w:szCs w:val="21"/>
              </w:rPr>
              <w:t xml:space="preserve">150mm </w:t>
            </w:r>
            <w:r>
              <w:rPr>
                <w:rFonts w:hint="eastAsia" w:ascii="Times New Roman" w:hAnsi="Times New Roman" w:eastAsia="宋体" w:cs="宋体"/>
                <w:color w:val="000000"/>
                <w:spacing w:val="-6"/>
                <w:kern w:val="0"/>
                <w:szCs w:val="21"/>
              </w:rPr>
              <w:t>时，应采取防护措施。作业层外侧应设置栏杆和挡脚板。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4.4.4 </w:t>
            </w:r>
            <w:r>
              <w:rPr>
                <w:rFonts w:hint="eastAsia" w:ascii="Times New Roman" w:hAnsi="Times New Roman" w:eastAsia="宋体" w:cs="宋体"/>
                <w:color w:val="000000"/>
                <w:spacing w:val="-6"/>
                <w:kern w:val="0"/>
                <w:szCs w:val="21"/>
              </w:rPr>
              <w:t>脚手架作业层应采取安全防护措施、并应符合下列规定：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作业脚手架、满堂支撑脚手架、附着式升降脚手架作业层应满铺脚手板，并应满足稳固可靠的要求。当作业层边缘与结构外表面的距离大于</w:t>
            </w:r>
            <w:r>
              <w:rPr>
                <w:rFonts w:ascii="Times New Roman" w:hAnsi="Times New Roman" w:eastAsia="宋体" w:cs="宋体"/>
                <w:color w:val="000000"/>
                <w:spacing w:val="-6"/>
                <w:kern w:val="0"/>
                <w:szCs w:val="21"/>
              </w:rPr>
              <w:t xml:space="preserve">150mm </w:t>
            </w:r>
            <w:r>
              <w:rPr>
                <w:rFonts w:hint="eastAsia" w:ascii="Times New Roman" w:hAnsi="Times New Roman" w:eastAsia="宋体" w:cs="宋体"/>
                <w:color w:val="000000"/>
                <w:spacing w:val="-6"/>
                <w:kern w:val="0"/>
                <w:szCs w:val="21"/>
              </w:rPr>
              <w:t>时，应采取防护措施。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采用挂钩连接的钢脚手板，应带有自锁装置且与作业层水平杆锁紧。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木脚手板、竹串片脚手板、竹芭脚手板应有可靠的水平杆支承，并应绑扎稳固。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脚手架作业层外边缘应设置防护栏杆和挡脚板。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作业脚手架底层脚手板应采取封闭措施。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沿所施工建筑物每</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层或高度不大于</w:t>
            </w:r>
            <w:r>
              <w:rPr>
                <w:rFonts w:ascii="Times New Roman" w:hAnsi="Times New Roman" w:eastAsia="宋体" w:cs="宋体"/>
                <w:color w:val="000000"/>
                <w:spacing w:val="-6"/>
                <w:kern w:val="0"/>
                <w:szCs w:val="21"/>
              </w:rPr>
              <w:t xml:space="preserve">10m </w:t>
            </w:r>
            <w:r>
              <w:rPr>
                <w:rFonts w:hint="eastAsia" w:ascii="Times New Roman" w:hAnsi="Times New Roman" w:eastAsia="宋体" w:cs="宋体"/>
                <w:color w:val="000000"/>
                <w:spacing w:val="-6"/>
                <w:kern w:val="0"/>
                <w:szCs w:val="21"/>
              </w:rPr>
              <w:t>处应设置一层水平防护。作业层外侧应采用安全网封闭。当采用密目安全网封闭时，密目安全网应满足阻燃要求。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脚手板伸出横向水平杆以外的部分不应大于</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6.2.4 </w:t>
            </w:r>
            <w:r>
              <w:rPr>
                <w:rFonts w:hint="eastAsia" w:ascii="Times New Roman" w:hAnsi="Times New Roman" w:eastAsia="宋体" w:cs="宋体"/>
                <w:color w:val="000000"/>
                <w:spacing w:val="-6"/>
                <w:kern w:val="0"/>
                <w:szCs w:val="21"/>
              </w:rPr>
              <w:t>脚手板的设置应符合下列规定：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作业层脚手板应铺满、铺稳、铺实。</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冲压钢脚手板、木脚手板、竹串片脚手板等，应设置在三根横向水平杆上。当脚手板长度小于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时，可采用两根横向水平杆支承，但应将脚手板两端与横向水平杆可靠固定，严防倾翻。脚手板的铺设应采用对接平铺或搭接铺设。脚手板对接平铺时，接头处应设两根横向水平杆，脚手板外伸长度应取</w:t>
            </w:r>
            <w:r>
              <w:rPr>
                <w:rFonts w:ascii="Times New Roman" w:hAnsi="Times New Roman" w:eastAsia="宋体" w:cs="宋体"/>
                <w:color w:val="000000"/>
                <w:spacing w:val="-6"/>
                <w:kern w:val="0"/>
                <w:szCs w:val="21"/>
              </w:rPr>
              <w:t xml:space="preserve"> 130mm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，两块脚手板外伸长度的和不应大于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6.2.4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）〕；脚手板搭接铺设时，接头应支在横向水平杆上，搭接长度不应小于</w:t>
            </w:r>
            <w:r>
              <w:rPr>
                <w:rFonts w:ascii="Times New Roman" w:hAnsi="Times New Roman" w:eastAsia="宋体" w:cs="宋体"/>
                <w:color w:val="000000"/>
                <w:spacing w:val="-6"/>
                <w:kern w:val="0"/>
                <w:szCs w:val="21"/>
              </w:rPr>
              <w:t xml:space="preserve"> 200mm</w:t>
            </w:r>
            <w:r>
              <w:rPr>
                <w:rFonts w:hint="eastAsia" w:ascii="Times New Roman" w:hAnsi="Times New Roman" w:eastAsia="宋体" w:cs="宋体"/>
                <w:color w:val="000000"/>
                <w:spacing w:val="-6"/>
                <w:kern w:val="0"/>
                <w:szCs w:val="21"/>
              </w:rPr>
              <w:t>，其伸出横向水平杆的长度不应小于</w:t>
            </w:r>
            <w:r>
              <w:rPr>
                <w:rFonts w:ascii="Times New Roman" w:hAnsi="Times New Roman" w:eastAsia="宋体" w:cs="宋体"/>
                <w:color w:val="000000"/>
                <w:spacing w:val="-6"/>
                <w:kern w:val="0"/>
                <w:szCs w:val="21"/>
              </w:rPr>
              <w:t xml:space="preserve">100mm </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6.2.4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竹笆脚手板应按其主竹筋垂直于纵向水平杆方向铺设且应对接平铺，四个角应用直径不小于</w:t>
            </w:r>
            <w:r>
              <w:rPr>
                <w:rFonts w:ascii="Times New Roman" w:hAnsi="Times New Roman" w:eastAsia="宋体" w:cs="宋体"/>
                <w:color w:val="000000"/>
                <w:spacing w:val="-6"/>
                <w:kern w:val="0"/>
                <w:szCs w:val="21"/>
              </w:rPr>
              <w:t xml:space="preserve">1.2mm </w:t>
            </w:r>
            <w:r>
              <w:rPr>
                <w:rFonts w:hint="eastAsia" w:ascii="Times New Roman" w:hAnsi="Times New Roman" w:eastAsia="宋体" w:cs="宋体"/>
                <w:color w:val="000000"/>
                <w:spacing w:val="-6"/>
                <w:kern w:val="0"/>
                <w:szCs w:val="21"/>
              </w:rPr>
              <w:t>的镀锌钢丝固定在纵向水平杆上。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作业层端部脚手板探头长度应取</w:t>
            </w:r>
            <w:r>
              <w:rPr>
                <w:rFonts w:ascii="Times New Roman" w:hAnsi="Times New Roman" w:eastAsia="宋体" w:cs="宋体"/>
                <w:color w:val="000000"/>
                <w:spacing w:val="-6"/>
                <w:kern w:val="0"/>
                <w:szCs w:val="21"/>
              </w:rPr>
              <w:t xml:space="preserve"> 150mm</w:t>
            </w:r>
            <w:r>
              <w:rPr>
                <w:rFonts w:hint="eastAsia" w:ascii="Times New Roman" w:hAnsi="Times New Roman" w:eastAsia="宋体" w:cs="宋体"/>
                <w:color w:val="000000"/>
                <w:spacing w:val="-6"/>
                <w:kern w:val="0"/>
                <w:szCs w:val="21"/>
              </w:rPr>
              <w:t>，其板的两端均应固定于支承杆件上。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6.2.6 </w:t>
            </w:r>
            <w:r>
              <w:rPr>
                <w:rFonts w:hint="eastAsia" w:ascii="Times New Roman" w:hAnsi="Times New Roman" w:eastAsia="宋体" w:cs="宋体"/>
                <w:color w:val="000000"/>
                <w:spacing w:val="-6"/>
                <w:kern w:val="0"/>
                <w:szCs w:val="21"/>
              </w:rPr>
              <w:t>门式作业脚手架作业层应连续满铺挂扣式脚手板，并应有防止脚手板松动或脱落的措施。当脚手板上有孔洞时，孔洞的内切圆直径不应大于</w:t>
            </w:r>
            <w:r>
              <w:rPr>
                <w:rFonts w:ascii="Times New Roman" w:hAnsi="Times New Roman" w:eastAsia="宋体" w:cs="宋体"/>
                <w:color w:val="000000"/>
                <w:spacing w:val="-6"/>
                <w:kern w:val="0"/>
                <w:szCs w:val="21"/>
              </w:rPr>
              <w:t>25mm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脚手架基础施工应符合专项施工方案要求，应根据地基承载力要求按现行国家标准《建筑地基基础工程施工质量验收规范》</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的规定进行验收。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当地基土不均匀或原位土承载力不满足要求或基础为软弱地基时，应进行处理。压实土地基应符合现行国家标准《建筑地基基础设计规范》</w:t>
            </w:r>
            <w:r>
              <w:rPr>
                <w:rFonts w:ascii="Times New Roman" w:hAnsi="Times New Roman" w:eastAsia="宋体" w:cs="宋体"/>
                <w:color w:val="000000"/>
                <w:spacing w:val="-6"/>
                <w:kern w:val="0"/>
                <w:szCs w:val="21"/>
              </w:rPr>
              <w:t>GB50007</w:t>
            </w:r>
            <w:r>
              <w:rPr>
                <w:rFonts w:hint="eastAsia" w:ascii="Times New Roman" w:hAnsi="Times New Roman" w:eastAsia="宋体" w:cs="宋体"/>
                <w:color w:val="000000"/>
                <w:spacing w:val="-6"/>
                <w:kern w:val="0"/>
                <w:szCs w:val="21"/>
              </w:rPr>
              <w:t>的规定；灰土地基应符合现行国家标准《建筑地基基础工程施工质量验收规范》</w:t>
            </w:r>
            <w:r>
              <w:rPr>
                <w:rFonts w:ascii="Times New Roman" w:hAnsi="Times New Roman" w:eastAsia="宋体" w:cs="宋体"/>
                <w:color w:val="000000"/>
                <w:spacing w:val="-6"/>
                <w:kern w:val="0"/>
                <w:szCs w:val="21"/>
              </w:rPr>
              <w:t>GB50202</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地基施工完成后，应检查地基表面平整度，平整度偏差不得大于</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7.2.4 </w:t>
            </w:r>
            <w:r>
              <w:rPr>
                <w:rFonts w:hint="eastAsia" w:ascii="Times New Roman" w:hAnsi="Times New Roman" w:eastAsia="宋体" w:cs="宋体"/>
                <w:color w:val="000000"/>
                <w:spacing w:val="-6"/>
                <w:kern w:val="0"/>
                <w:szCs w:val="21"/>
              </w:rPr>
              <w:t>当脚手架基础为楼面等既有建筑结构或贝雷梁、型钢等临时支撑结构时，对不满足承载力要求的既有建筑结构应按方案设计的要求进行加固，对贝雷梁型钢等临时支撑结构应按相关规定对临时支撑结构进行验收。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7.2.5 </w:t>
            </w:r>
            <w:r>
              <w:rPr>
                <w:rFonts w:hint="eastAsia" w:ascii="Times New Roman" w:hAnsi="Times New Roman" w:eastAsia="宋体" w:cs="宋体"/>
                <w:color w:val="000000"/>
                <w:spacing w:val="-6"/>
                <w:kern w:val="0"/>
                <w:szCs w:val="21"/>
              </w:rPr>
              <w:t>地基和基础经验收合格后应按专项施工方案的要求放线定位。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4.2.2 </w:t>
            </w:r>
            <w:r>
              <w:rPr>
                <w:rFonts w:hint="eastAsia" w:ascii="Times New Roman" w:hAnsi="Times New Roman" w:eastAsia="宋体" w:cs="宋体"/>
                <w:color w:val="000000"/>
                <w:spacing w:val="-6"/>
                <w:kern w:val="0"/>
                <w:szCs w:val="21"/>
              </w:rPr>
              <w:t>脚手板自重标准值统一规定为</w:t>
            </w:r>
            <w:r>
              <w:rPr>
                <w:rFonts w:ascii="Times New Roman" w:hAnsi="Times New Roman" w:eastAsia="宋体" w:cs="宋体"/>
                <w:color w:val="000000"/>
                <w:spacing w:val="-6"/>
                <w:kern w:val="0"/>
                <w:szCs w:val="21"/>
              </w:rPr>
              <w:t>0.35kN/</w:t>
            </w:r>
            <w:r>
              <w:rPr>
                <w:rFonts w:hint="eastAsia" w:ascii="Times New Roman" w:hAnsi="Times New Roman" w:eastAsia="宋体" w:cs="宋体"/>
                <w:color w:val="000000"/>
                <w:spacing w:val="-6"/>
                <w:kern w:val="0"/>
                <w:szCs w:val="21"/>
              </w:rPr>
              <w:t>㎡，系以</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厚木脚手板为准；栏杆与挡脚板自重标准值是按两根</w:t>
            </w:r>
            <w:r>
              <w:rPr>
                <w:rFonts w:ascii="Times New Roman" w:hAnsi="Times New Roman" w:eastAsia="SJQY" w:cs="SJQY"/>
                <w:color w:val="000000"/>
                <w:spacing w:val="-6"/>
                <w:kern w:val="0"/>
                <w:szCs w:val="21"/>
              </w:rPr>
              <w:t>,</w:t>
            </w:r>
            <w:r>
              <w:rPr>
                <w:rFonts w:ascii="Times New Roman" w:hAnsi="Times New Roman" w:eastAsia="宋体" w:cs="宋体"/>
                <w:color w:val="000000"/>
                <w:spacing w:val="-6"/>
                <w:kern w:val="0"/>
                <w:szCs w:val="21"/>
              </w:rPr>
              <w:t>48.3X2.5mm</w:t>
            </w:r>
            <w:r>
              <w:rPr>
                <w:rFonts w:hint="eastAsia" w:ascii="Times New Roman" w:hAnsi="Times New Roman" w:eastAsia="宋体" w:cs="宋体"/>
                <w:color w:val="000000"/>
                <w:spacing w:val="-6"/>
                <w:kern w:val="0"/>
                <w:szCs w:val="21"/>
              </w:rPr>
              <w:t>钢管和</w:t>
            </w:r>
            <w:r>
              <w:rPr>
                <w:rFonts w:ascii="Times New Roman" w:hAnsi="Times New Roman" w:eastAsia="宋体" w:cs="宋体"/>
                <w:color w:val="000000"/>
                <w:spacing w:val="-6"/>
                <w:kern w:val="0"/>
                <w:szCs w:val="21"/>
              </w:rPr>
              <w:t>120mm</w:t>
            </w:r>
            <w:r>
              <w:rPr>
                <w:rFonts w:hint="eastAsia" w:ascii="Times New Roman" w:hAnsi="Times New Roman" w:eastAsia="宋体" w:cs="宋体"/>
                <w:color w:val="000000"/>
                <w:spacing w:val="-6"/>
                <w:kern w:val="0"/>
                <w:szCs w:val="21"/>
              </w:rPr>
              <w:t>高木脚手板计算。密目安全网自重系根据</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目网的实际重量给定。脚手架施工荷载标准值是根据行业标准《建筑施工扣件式钢管脚手架安全技术规范》</w:t>
            </w:r>
            <w:r>
              <w:rPr>
                <w:rFonts w:ascii="Times New Roman" w:hAnsi="Times New Roman" w:eastAsia="宋体" w:cs="宋体"/>
                <w:color w:val="000000"/>
                <w:spacing w:val="-6"/>
                <w:kern w:val="0"/>
                <w:szCs w:val="21"/>
              </w:rPr>
              <w:t>JGJ 130-2011</w:t>
            </w:r>
            <w:r>
              <w:rPr>
                <w:rFonts w:hint="eastAsia" w:ascii="Times New Roman" w:hAnsi="Times New Roman" w:eastAsia="宋体" w:cs="宋体"/>
                <w:color w:val="000000"/>
                <w:spacing w:val="-6"/>
                <w:kern w:val="0"/>
                <w:szCs w:val="21"/>
              </w:rPr>
              <w:t>及《建筑施工门式钢管脚手架安全技术标准》</w:t>
            </w:r>
            <w:r>
              <w:rPr>
                <w:rFonts w:ascii="Times New Roman" w:hAnsi="Times New Roman" w:eastAsia="宋体" w:cs="宋体"/>
                <w:color w:val="000000"/>
                <w:spacing w:val="-6"/>
                <w:kern w:val="0"/>
                <w:szCs w:val="21"/>
              </w:rPr>
              <w:t>JGJ 128-2019</w:t>
            </w:r>
            <w:r>
              <w:rPr>
                <w:rFonts w:hint="eastAsia" w:ascii="Times New Roman" w:hAnsi="Times New Roman" w:eastAsia="宋体" w:cs="宋体"/>
                <w:color w:val="000000"/>
                <w:spacing w:val="-6"/>
                <w:kern w:val="0"/>
                <w:szCs w:val="21"/>
              </w:rPr>
              <w:t>等有关规定采用。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7.5.3 </w:t>
            </w:r>
            <w:r>
              <w:rPr>
                <w:rFonts w:hint="eastAsia" w:ascii="Times New Roman" w:hAnsi="Times New Roman" w:eastAsia="宋体" w:cs="宋体"/>
                <w:color w:val="000000"/>
                <w:spacing w:val="-6"/>
                <w:kern w:val="0"/>
                <w:szCs w:val="21"/>
              </w:rPr>
              <w:t>作业层设置应符合下列规定：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应满铺脚手板；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双排外作业架外侧应设挡脚板和防护栏杆，防护栏杆可在每层作业面立杆的</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和</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的连接盘处布置两道水平杆，并应在外侧满挂密目安全网；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作业层与主体结构间的空隙应设置水平防护网；</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当采用钢脚手板时，钢脚手板的挂钩应稳固扣在水平杆上，挂钩应处于锁住状态。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用于搭设扣件式脚手架的钢管、扣件、连墙件、脚手板等构配件的质量应符合国家现行标准《建筑施工扣件式钢管脚手架安全技术规范》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的规定；用于搭设门式钢管脚手架、碗扣式钢管脚手架和盘扣式钢管脚手架等构配件的质量应符合相应的国家现行标准的规定。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3.3.8 </w:t>
            </w:r>
            <w:r>
              <w:rPr>
                <w:rFonts w:hint="eastAsia" w:ascii="Times New Roman" w:hAnsi="Times New Roman" w:eastAsia="宋体" w:cs="宋体"/>
                <w:color w:val="000000"/>
                <w:spacing w:val="-6"/>
                <w:kern w:val="0"/>
                <w:szCs w:val="21"/>
              </w:rPr>
              <w:t>脚手架外立面应采用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w:t>
            </w:r>
            <w:r>
              <w:rPr>
                <w:rFonts w:hint="eastAsia" w:ascii="Times New Roman" w:hAnsi="Times New Roman" w:eastAsia="宋体" w:cs="宋体"/>
                <w:color w:val="000000"/>
                <w:spacing w:val="-6"/>
                <w:kern w:val="0"/>
                <w:szCs w:val="21"/>
              </w:rPr>
              <w:t>㎡密目网全封闭围护。钢管脚手架底部必须严密封闭，宜满铺木制脚手板，木脚手板拼缝应紧密，与脚手架绑扎牢固；当采用满铺竹笆片脚手板时，底部应采用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w:t>
            </w:r>
            <w:r>
              <w:rPr>
                <w:rFonts w:hint="eastAsia" w:ascii="Times New Roman" w:hAnsi="Times New Roman" w:eastAsia="宋体" w:cs="宋体"/>
                <w:color w:val="000000"/>
                <w:spacing w:val="-6"/>
                <w:kern w:val="0"/>
                <w:szCs w:val="21"/>
              </w:rPr>
              <w:t>㎡密目网兜底封闭。对于脚手架内侧空挡处，应沿高度每隔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个步高设置</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平网封闭。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3.2.2</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附着式升降脚手架。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3.2.2.1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附着式升降脚手架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附着支座设置符合规范及专项施工方案要求。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4.2.5 </w:t>
            </w:r>
            <w:r>
              <w:rPr>
                <w:rFonts w:hint="eastAsia" w:ascii="Times New Roman" w:hAnsi="Times New Roman" w:eastAsia="宋体" w:cs="宋体"/>
                <w:color w:val="000000"/>
                <w:spacing w:val="-6"/>
                <w:kern w:val="0"/>
                <w:szCs w:val="21"/>
              </w:rPr>
              <w:t>竖向主框架所複盖的高度内每一个楼层均应设置一处附墙支座，且应符合下列规定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附墙支座锚固处的泥凝士强度应达到专项方案设计值，且应大于</w:t>
            </w:r>
            <w:r>
              <w:rPr>
                <w:rFonts w:ascii="Times New Roman" w:hAnsi="Times New Roman" w:eastAsia="宋体" w:cs="宋体"/>
                <w:color w:val="000000"/>
                <w:spacing w:val="-6"/>
                <w:kern w:val="0"/>
                <w:szCs w:val="21"/>
              </w:rPr>
              <w:t xml:space="preserve"> C10</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附墙支座锚固螺栓孔应垂直于工程结构外表面；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附墙支</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锚固螺栓应采取防松措施，螺栓出螺母端部的长度不应少于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倍螺距，并不应小于</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附墙支座锚固螺栓垫板规格不应小于小于</w:t>
            </w:r>
            <w:r>
              <w:rPr>
                <w:rFonts w:ascii="Times New Roman" w:hAnsi="Times New Roman" w:eastAsia="宋体" w:cs="宋体"/>
                <w:color w:val="000000"/>
                <w:spacing w:val="-6"/>
                <w:kern w:val="0"/>
                <w:szCs w:val="21"/>
              </w:rPr>
              <w:t>100mmx100mmX10mm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附墙支座锚固处应采用两根或以上的附着错固螺栓。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4.2.7 </w:t>
            </w:r>
            <w:r>
              <w:rPr>
                <w:rFonts w:hint="eastAsia" w:ascii="Times New Roman" w:hAnsi="Times New Roman" w:eastAsia="宋体" w:cs="宋体"/>
                <w:color w:val="000000"/>
                <w:spacing w:val="-6"/>
                <w:kern w:val="0"/>
                <w:szCs w:val="21"/>
              </w:rPr>
              <w:t>架体升降到位后，每一附墙支座与竖向主框架应采取固定装置或措施。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《液压升降整体脚手架安全技术标准》</w:t>
            </w:r>
            <w:r>
              <w:rPr>
                <w:rFonts w:ascii="Times New Roman" w:hAnsi="Times New Roman" w:eastAsia="宋体" w:cs="宋体"/>
                <w:color w:val="000000"/>
                <w:spacing w:val="-6"/>
                <w:kern w:val="0"/>
                <w:szCs w:val="21"/>
              </w:rPr>
              <w:t>JGJ/T183-2019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4.0.4</w:t>
            </w:r>
            <w:r>
              <w:rPr>
                <w:rFonts w:hint="eastAsia" w:ascii="Times New Roman" w:hAnsi="Times New Roman" w:eastAsia="宋体" w:cs="宋体"/>
                <w:color w:val="000000"/>
                <w:spacing w:val="-6"/>
                <w:kern w:val="0"/>
                <w:szCs w:val="21"/>
              </w:rPr>
              <w:t>附着支承应符合下列规定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竖向主框架部位对应在建筑结构上的连接点，升降工况附着支承设置不应少于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个，使用工况附着支承设置不应少于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个，且附着支承应在一条直线上﹔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在使用工况下，竖向主框架应与附着支承可靠连接并采取防松动措施﹔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在升降工况和使用工况下，附着支承结构上应设有导向和防倾覆的装置；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附着支承与建筑物连接应采用锚固螺栓﹐螺栓拧紧后螺纹端部伸出螺母的轴向尺寸不应少于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倍螺距或</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，并应采用弹簧垫圈加单螺母或双螺母防松，垫板尺寸不得小于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附着支承与建筑物连接处混凝土强度不得小于</w:t>
            </w:r>
            <w:r>
              <w:rPr>
                <w:rFonts w:ascii="Times New Roman" w:hAnsi="Times New Roman" w:eastAsia="宋体" w:cs="宋体"/>
                <w:color w:val="000000"/>
                <w:spacing w:val="-6"/>
                <w:kern w:val="0"/>
                <w:szCs w:val="21"/>
              </w:rPr>
              <w:t>15MPa</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8.2.10 </w:t>
            </w:r>
            <w:r>
              <w:rPr>
                <w:rFonts w:hint="eastAsia" w:ascii="Times New Roman" w:hAnsi="Times New Roman" w:eastAsia="宋体" w:cs="宋体"/>
                <w:color w:val="000000"/>
                <w:spacing w:val="-6"/>
                <w:kern w:val="0"/>
                <w:szCs w:val="21"/>
              </w:rPr>
              <w:t>当机械联动式防坠装置与液压升降装置安装时，应先将液压升降装置处于受力状态，调节螺栓将防坠装置打开，防坠杆件应能自由地在装置中间移动；当液压升降装置处于失力状态时防坠装置应锁紧防坠杆件。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6.5.6 </w:t>
            </w:r>
            <w:r>
              <w:rPr>
                <w:rFonts w:hint="eastAsia" w:ascii="Times New Roman" w:hAnsi="Times New Roman" w:eastAsia="宋体" w:cs="宋体"/>
                <w:color w:val="000000"/>
                <w:spacing w:val="-6"/>
                <w:kern w:val="0"/>
                <w:szCs w:val="21"/>
              </w:rPr>
              <w:t>附着支承结构必须满足附着升降脚手架在各种工况下的支撑、防倾和防坠落的承力要求，其设置和构造应符合以下规定：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附着支承结构采用普通穿墙螺栓与工程结构联接时，应采用双螺母固定，螺杆露出螺母应不少于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扣。垫板尺寸应设计确定，且不得小于</w:t>
            </w:r>
            <w:r>
              <w:rPr>
                <w:rFonts w:ascii="Times New Roman" w:hAnsi="Times New Roman" w:eastAsia="宋体" w:cs="宋体"/>
                <w:color w:val="000000"/>
                <w:spacing w:val="-6"/>
                <w:kern w:val="0"/>
                <w:szCs w:val="21"/>
              </w:rPr>
              <w:t>80mm x 80mm x 8mm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当附着点采用单根穿墙螺栓锚固时，应采取上下附着支承点之间加设连杆等措施，防止支承结构转动；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附着构造应具有对施工误差的调整功能，以避免出现过大的安装应力和变形；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位于建筑物凸出或凹进结构处的附着支承结构应单独进行设计，采取在升降时可以折起的构造、在使用时增设吊拉点等措施，确保相应工程结构和附着支承结构的安全；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对附着支承结构与工程结构联接处混凝土的强度要求应按计算确定，并不得小于</w:t>
            </w:r>
            <w:r>
              <w:rPr>
                <w:rFonts w:ascii="Times New Roman" w:hAnsi="Times New Roman" w:eastAsia="宋体" w:cs="宋体"/>
                <w:color w:val="000000"/>
                <w:spacing w:val="-6"/>
                <w:kern w:val="0"/>
                <w:szCs w:val="21"/>
              </w:rPr>
              <w:t>C10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在升降和使用工况下，确保每一架体竖向主框架能够单独承受该跨全部设计荷载和倾覆作用的附着支承构造不得少于二套。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3.2.2.2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附着式升降脚手架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防坠落、防倾覆安全装置符合规范及专项施工方案要求。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4.2.6 </w:t>
            </w:r>
            <w:r>
              <w:rPr>
                <w:rFonts w:hint="eastAsia" w:ascii="Times New Roman" w:hAnsi="Times New Roman" w:eastAsia="宋体" w:cs="宋体"/>
                <w:color w:val="000000"/>
                <w:spacing w:val="-6"/>
                <w:kern w:val="0"/>
                <w:szCs w:val="21"/>
              </w:rPr>
              <w:t>防倾装置应符合下列规定：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每一个附墙支座上应配置防倾装置；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防倾装置应采用螺栓或焊接与附着支承结构连接，不得采用扣件方式连接；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在升降工况下，最上和最下两个导向件之间的最小间距不应小于架体高度的</w:t>
            </w:r>
            <w:r>
              <w:rPr>
                <w:rFonts w:ascii="Times New Roman" w:hAnsi="Times New Roman" w:eastAsia="宋体" w:cs="宋体"/>
                <w:color w:val="000000"/>
                <w:spacing w:val="-6"/>
                <w:kern w:val="0"/>
                <w:szCs w:val="21"/>
              </w:rPr>
              <w:t xml:space="preserve"> 1/4 </w:t>
            </w:r>
            <w:r>
              <w:rPr>
                <w:rFonts w:hint="eastAsia" w:ascii="Times New Roman" w:hAnsi="Times New Roman" w:eastAsia="宋体" w:cs="宋体"/>
                <w:color w:val="000000"/>
                <w:spacing w:val="-6"/>
                <w:kern w:val="0"/>
                <w:szCs w:val="21"/>
              </w:rPr>
              <w:t>或</w:t>
            </w:r>
            <w:r>
              <w:rPr>
                <w:rFonts w:ascii="Times New Roman" w:hAnsi="Times New Roman" w:eastAsia="宋体" w:cs="宋体"/>
                <w:color w:val="000000"/>
                <w:spacing w:val="-6"/>
                <w:kern w:val="0"/>
                <w:szCs w:val="21"/>
              </w:rPr>
              <w:t xml:space="preserve"> 2.8m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4.2.8 </w:t>
            </w:r>
            <w:r>
              <w:rPr>
                <w:rFonts w:hint="eastAsia" w:ascii="Times New Roman" w:hAnsi="Times New Roman" w:eastAsia="宋体" w:cs="宋体"/>
                <w:color w:val="000000"/>
                <w:spacing w:val="-6"/>
                <w:kern w:val="0"/>
                <w:szCs w:val="21"/>
              </w:rPr>
              <w:t>防坠装置应符合下列规定：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防坠装置在使用和升降工况下均应设置在竖向主框架部位并应附着在建筑物上，每一个升降机位不应少于一处；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防坠装置应有安装时的检验记录。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4.2.9 </w:t>
            </w:r>
            <w:r>
              <w:rPr>
                <w:rFonts w:hint="eastAsia" w:ascii="Times New Roman" w:hAnsi="Times New Roman" w:eastAsia="宋体" w:cs="宋体"/>
                <w:color w:val="000000"/>
                <w:spacing w:val="-6"/>
                <w:kern w:val="0"/>
                <w:szCs w:val="21"/>
              </w:rPr>
              <w:t>防坠装置与提升设备严禁设置在同一个附墙支承结构上。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《液压升降整体脚手架安全技术标准》</w:t>
            </w:r>
            <w:r>
              <w:rPr>
                <w:rFonts w:ascii="Times New Roman" w:hAnsi="Times New Roman" w:eastAsia="宋体" w:cs="宋体"/>
                <w:color w:val="000000"/>
                <w:spacing w:val="-6"/>
                <w:kern w:val="0"/>
                <w:szCs w:val="21"/>
              </w:rPr>
              <w:t>JGJ/T183-2019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液压升降整体脚手架的每个机位防坠装置应安全可靠，在使用和升降工况下应能可靠工作，防坠装置的制动距离不得大于</w:t>
            </w:r>
            <w:r>
              <w:rPr>
                <w:rFonts w:ascii="Times New Roman" w:hAnsi="Times New Roman" w:eastAsia="宋体" w:cs="宋体"/>
                <w:color w:val="000000"/>
                <w:spacing w:val="-6"/>
                <w:kern w:val="0"/>
                <w:szCs w:val="21"/>
              </w:rPr>
              <w:t>80mm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Times New Roman" w:eastAsia="宋体" w:cs="宋体"/>
                <w:color w:val="000000"/>
                <w:spacing w:val="-6"/>
                <w:kern w:val="0"/>
                <w:szCs w:val="21"/>
              </w:rPr>
              <w:t>防坠装置产品型式试验应按本标准附录</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进行型检。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防坠装置使用一个单体工程或停止使用</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个月后，应经检验合格后方可再次使用。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防坠装置受力构件与建筑结构应可靠连接。和防倾覆的装置。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液压升降整体脚手架在升降工况下，竖向主框架位置的最上附着支承和最下附着支承之间的最小间距不得小于一个楼层的高度，且不应小于</w:t>
            </w:r>
            <w:r>
              <w:rPr>
                <w:rFonts w:ascii="Times New Roman" w:hAnsi="Times New Roman" w:eastAsia="宋体" w:cs="宋体"/>
                <w:color w:val="000000"/>
                <w:spacing w:val="-6"/>
                <w:kern w:val="0"/>
                <w:szCs w:val="21"/>
              </w:rPr>
              <w:t>4.5m</w:t>
            </w:r>
            <w:r>
              <w:rPr>
                <w:rFonts w:hint="eastAsia" w:ascii="Times New Roman" w:hAnsi="Times New Roman" w:eastAsia="宋体" w:cs="宋体"/>
                <w:color w:val="000000"/>
                <w:spacing w:val="-6"/>
                <w:kern w:val="0"/>
                <w:szCs w:val="21"/>
              </w:rPr>
              <w:t>；在使用工况下，竖向主框架位置的最上附着支承和最下附着支承之间的最小间距不得小于两个楼层的高度。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导轨应与竖向主框架可靠连接。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防倾覆装置应具有防止竖向主框架倾斜的功能。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7.2.4 </w:t>
            </w:r>
            <w:r>
              <w:rPr>
                <w:rFonts w:hint="eastAsia" w:ascii="Times New Roman" w:hAnsi="Times New Roman" w:eastAsia="宋体" w:cs="宋体"/>
                <w:color w:val="000000"/>
                <w:spacing w:val="-6"/>
                <w:kern w:val="0"/>
                <w:szCs w:val="21"/>
              </w:rPr>
              <w:t>防倾覆装置与建筑主体结构应采用螺栓连接，装置与导轨之间的间隙不应大于</w:t>
            </w:r>
            <w:r>
              <w:rPr>
                <w:rFonts w:ascii="Times New Roman" w:hAnsi="Times New Roman" w:eastAsia="宋体" w:cs="宋体"/>
                <w:color w:val="000000"/>
                <w:spacing w:val="-6"/>
                <w:kern w:val="0"/>
                <w:szCs w:val="21"/>
              </w:rPr>
              <w:t>8mm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7.2.5 </w:t>
            </w:r>
            <w:r>
              <w:rPr>
                <w:rFonts w:hint="eastAsia" w:ascii="Times New Roman" w:hAnsi="Times New Roman" w:eastAsia="宋体" w:cs="宋体"/>
                <w:color w:val="000000"/>
                <w:spacing w:val="-6"/>
                <w:kern w:val="0"/>
                <w:szCs w:val="21"/>
              </w:rPr>
              <w:t>架体垂直度偏差不应大于架体全高的</w:t>
            </w:r>
            <w:r>
              <w:rPr>
                <w:rFonts w:ascii="Times New Roman" w:hAnsi="Times New Roman" w:eastAsia="宋体" w:cs="宋体"/>
                <w:color w:val="000000"/>
                <w:spacing w:val="-6"/>
                <w:kern w:val="0"/>
                <w:szCs w:val="21"/>
              </w:rPr>
              <w:t>0.5%</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60mm</w:t>
            </w:r>
            <w:r>
              <w:rPr>
                <w:rFonts w:hint="eastAsia" w:ascii="Times New Roman" w:hAnsi="Times New Roman" w:eastAsia="宋体" w:cs="宋体"/>
                <w:color w:val="000000"/>
                <w:spacing w:val="-6"/>
                <w:kern w:val="0"/>
                <w:szCs w:val="21"/>
              </w:rPr>
              <w:t>，防倾覆装置应具有调节功能，调节架体应满足架体垂直度的要求。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7.2.6 </w:t>
            </w:r>
            <w:r>
              <w:rPr>
                <w:rFonts w:hint="eastAsia" w:ascii="Times New Roman" w:hAnsi="Times New Roman" w:eastAsia="宋体" w:cs="宋体"/>
                <w:color w:val="000000"/>
                <w:spacing w:val="-6"/>
                <w:kern w:val="0"/>
                <w:szCs w:val="21"/>
              </w:rPr>
              <w:t>防倾覆装置与导轨的摩擦宜采用滚动摩擦。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4.5.2 </w:t>
            </w:r>
            <w:r>
              <w:rPr>
                <w:rFonts w:hint="eastAsia" w:ascii="Times New Roman" w:hAnsi="Times New Roman" w:eastAsia="宋体" w:cs="宋体"/>
                <w:color w:val="000000"/>
                <w:spacing w:val="-6"/>
                <w:kern w:val="0"/>
                <w:szCs w:val="21"/>
              </w:rPr>
              <w:t>防倾覆装置应符合下列规定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防倾覆装置中应包括导轨和两个以上与导轨连接的可滑动的导向件；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在防倾导向件的范围内应设置防倾覆导轨，且应与竖向主框架可靠连接；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在升降和使用两种工况下，最上和最下两个导向件之间的最小间距不得小于</w:t>
            </w:r>
            <w:r>
              <w:rPr>
                <w:rFonts w:ascii="Times New Roman" w:hAnsi="Times New Roman" w:eastAsia="宋体" w:cs="宋体"/>
                <w:color w:val="000000"/>
                <w:spacing w:val="-6"/>
                <w:kern w:val="0"/>
                <w:szCs w:val="21"/>
              </w:rPr>
              <w:t xml:space="preserve"> 2.8m </w:t>
            </w:r>
            <w:r>
              <w:rPr>
                <w:rFonts w:hint="eastAsia" w:ascii="Times New Roman" w:hAnsi="Times New Roman" w:eastAsia="宋体" w:cs="宋体"/>
                <w:color w:val="000000"/>
                <w:spacing w:val="-6"/>
                <w:kern w:val="0"/>
                <w:szCs w:val="21"/>
              </w:rPr>
              <w:t>或架体高度的</w:t>
            </w:r>
            <w:r>
              <w:rPr>
                <w:rFonts w:ascii="Times New Roman" w:hAnsi="Times New Roman" w:eastAsia="宋体" w:cs="宋体"/>
                <w:color w:val="000000"/>
                <w:spacing w:val="-6"/>
                <w:kern w:val="0"/>
                <w:szCs w:val="21"/>
              </w:rPr>
              <w:t xml:space="preserve"> 1/4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应具有防止竖向主框架倾斜的功能；</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应采用螺栓与附墙支座连接，其装置与导轨之间的间隙应小于</w:t>
            </w:r>
            <w:r>
              <w:rPr>
                <w:rFonts w:ascii="Times New Roman" w:hAnsi="Times New Roman" w:eastAsia="宋体" w:cs="宋体"/>
                <w:color w:val="000000"/>
                <w:spacing w:val="-6"/>
                <w:kern w:val="0"/>
                <w:szCs w:val="21"/>
              </w:rPr>
              <w:t xml:space="preserve"> 5mm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6.5.7 </w:t>
            </w:r>
            <w:r>
              <w:rPr>
                <w:rFonts w:hint="eastAsia" w:ascii="Times New Roman" w:hAnsi="Times New Roman" w:eastAsia="宋体" w:cs="宋体"/>
                <w:color w:val="000000"/>
                <w:spacing w:val="-6"/>
                <w:kern w:val="0"/>
                <w:szCs w:val="21"/>
              </w:rPr>
              <w:t>附着升降脚手架的防倾装置必须与竖向主框架、附着支承结构或工程结构可靠联接，并遵守以下规定：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防倾装置应用螺栓同竖向主框架或附着支承结构联接，不得采用钢管扣件或碗扣方式；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在升降和使用两种工况下，位于同一竖向平面的防倾装置均不得少于二处，并且其最上和最下一个防倾覆支承点之间的最小间距不得小于架体全高的</w:t>
            </w:r>
            <w:r>
              <w:rPr>
                <w:rFonts w:ascii="Times New Roman" w:hAnsi="Times New Roman" w:eastAsia="宋体" w:cs="宋体"/>
                <w:color w:val="000000"/>
                <w:spacing w:val="-6"/>
                <w:kern w:val="0"/>
                <w:szCs w:val="21"/>
              </w:rPr>
              <w:t>1/3</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防倾装置的导向间隙应小于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6.5.8 </w:t>
            </w:r>
            <w:r>
              <w:rPr>
                <w:rFonts w:hint="eastAsia" w:ascii="Times New Roman" w:hAnsi="Times New Roman" w:eastAsia="宋体" w:cs="宋体"/>
                <w:color w:val="000000"/>
                <w:spacing w:val="-6"/>
                <w:kern w:val="0"/>
                <w:szCs w:val="21"/>
              </w:rPr>
              <w:t>附着升降脚手架的防坠装置必须符合以下要求：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防坠装置应设置在竖向主框架部位，且每一竖向主框架提升设备处必须设置一个；</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防坠装置必须灵敏、可靠，其制动距离对于整体式附着升降脚手架不得大于</w:t>
            </w:r>
            <w:r>
              <w:rPr>
                <w:rFonts w:ascii="Times New Roman" w:hAnsi="Times New Roman" w:eastAsia="宋体" w:cs="宋体"/>
                <w:color w:val="000000"/>
                <w:spacing w:val="-6"/>
                <w:kern w:val="0"/>
                <w:szCs w:val="21"/>
              </w:rPr>
              <w:t>80mm</w:t>
            </w:r>
            <w:r>
              <w:rPr>
                <w:rFonts w:hint="eastAsia" w:ascii="Times New Roman" w:hAnsi="Times New Roman" w:eastAsia="宋体" w:cs="宋体"/>
                <w:color w:val="000000"/>
                <w:spacing w:val="-6"/>
                <w:kern w:val="0"/>
                <w:szCs w:val="21"/>
              </w:rPr>
              <w:t>，对于单片式附着升降脚手架不得大于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防坠装置应有专门详细的检查方法和管理措施；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防坠装置与提升设备必须分别设置在两套附着支承结构上，若有一套失效，另一套必须能独立承担全部坠落荷载。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脚手架工程有下列情形之一的，应判定为重大事故隐患：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（三）附着式升降脚手架未经验收合格即投入使用；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（四）附着式升降脚手架的防倾覆、防坠落或同步升降控制装置不符合设计要求、失效、被人为拆除破坏；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（五）附着式升降脚手架使用过程中架体悬臂高度大于架体高度的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或大于</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3.2.2.3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附着式升降脚手架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同步升降控制装置符合规范及专项施工方案要求。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《施工脚手架通用规范》</w:t>
            </w:r>
            <w:r>
              <w:rPr>
                <w:rFonts w:ascii="Times New Roman" w:hAnsi="Times New Roman" w:eastAsia="宋体" w:cs="宋体"/>
                <w:color w:val="000000"/>
                <w:spacing w:val="-6"/>
                <w:kern w:val="0"/>
                <w:szCs w:val="21"/>
              </w:rPr>
              <w:t xml:space="preserve"> GB 55023-2022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5.3.10 </w:t>
            </w:r>
            <w:r>
              <w:rPr>
                <w:rFonts w:hint="eastAsia" w:ascii="Times New Roman" w:hAnsi="Times New Roman" w:eastAsia="宋体" w:cs="宋体"/>
                <w:color w:val="000000"/>
                <w:spacing w:val="-6"/>
                <w:kern w:val="0"/>
                <w:szCs w:val="21"/>
              </w:rPr>
              <w:t>附着式升降脚手架在使用过程中不得拆除防倾、防坠、停层、荷载、同步升降控制装置。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4.2.11 </w:t>
            </w:r>
            <w:r>
              <w:rPr>
                <w:rFonts w:hint="eastAsia" w:ascii="Times New Roman" w:hAnsi="Times New Roman" w:eastAsia="宋体" w:cs="宋体"/>
                <w:color w:val="000000"/>
                <w:spacing w:val="-6"/>
                <w:kern w:val="0"/>
                <w:szCs w:val="21"/>
              </w:rPr>
              <w:t>同步控制装置应符合下列规定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当附着式升降脚手架升降时，应配备有限制荷载自控系统或水平高差的同步控制系统；</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限制荷载自控系统应具有超载</w:t>
            </w:r>
            <w:r>
              <w:rPr>
                <w:rFonts w:ascii="Times New Roman" w:hAnsi="Times New Roman" w:eastAsia="宋体" w:cs="宋体"/>
                <w:color w:val="000000"/>
                <w:spacing w:val="-6"/>
                <w:kern w:val="0"/>
                <w:szCs w:val="21"/>
              </w:rPr>
              <w:t xml:space="preserve"> 15%</w:t>
            </w:r>
            <w:r>
              <w:rPr>
                <w:rFonts w:hint="eastAsia" w:ascii="Times New Roman" w:hAnsi="Times New Roman" w:eastAsia="宋体" w:cs="宋体"/>
                <w:color w:val="000000"/>
                <w:spacing w:val="-6"/>
                <w:kern w:val="0"/>
                <w:szCs w:val="21"/>
              </w:rPr>
              <w:t>时的声光报警和显示报警机位，超载</w:t>
            </w:r>
            <w:r>
              <w:rPr>
                <w:rFonts w:ascii="Times New Roman" w:hAnsi="Times New Roman" w:eastAsia="宋体" w:cs="宋体"/>
                <w:color w:val="000000"/>
                <w:spacing w:val="-6"/>
                <w:kern w:val="0"/>
                <w:szCs w:val="21"/>
              </w:rPr>
              <w:t xml:space="preserve"> 30%</w:t>
            </w:r>
            <w:r>
              <w:rPr>
                <w:rFonts w:hint="eastAsia" w:ascii="Times New Roman" w:hAnsi="Times New Roman" w:eastAsia="宋体" w:cs="宋体"/>
                <w:color w:val="000000"/>
                <w:spacing w:val="-6"/>
                <w:kern w:val="0"/>
                <w:szCs w:val="21"/>
              </w:rPr>
              <w:t>时，应具有自动停机的功能；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水平高差同步控制系统应具有当水平支承桁架两端高差达到</w:t>
            </w:r>
            <w:r>
              <w:rPr>
                <w:rFonts w:ascii="Times New Roman" w:hAnsi="Times New Roman" w:eastAsia="宋体" w:cs="宋体"/>
                <w:color w:val="000000"/>
                <w:spacing w:val="-6"/>
                <w:kern w:val="0"/>
                <w:szCs w:val="21"/>
              </w:rPr>
              <w:t xml:space="preserve"> 30m </w:t>
            </w:r>
            <w:r>
              <w:rPr>
                <w:rFonts w:hint="eastAsia" w:ascii="Times New Roman" w:hAnsi="Times New Roman" w:eastAsia="宋体" w:cs="宋体"/>
                <w:color w:val="000000"/>
                <w:spacing w:val="-6"/>
                <w:kern w:val="0"/>
                <w:szCs w:val="21"/>
              </w:rPr>
              <w:t>时能自动停机功能。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《液压升降整体脚手架安全技术标准》</w:t>
            </w:r>
            <w:r>
              <w:rPr>
                <w:rFonts w:ascii="Times New Roman" w:hAnsi="Times New Roman" w:eastAsia="宋体" w:cs="宋体"/>
                <w:color w:val="000000"/>
                <w:spacing w:val="-6"/>
                <w:kern w:val="0"/>
                <w:szCs w:val="21"/>
              </w:rPr>
              <w:t>JGJ/T183-2019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7.3.1 </w:t>
            </w:r>
            <w:r>
              <w:rPr>
                <w:rFonts w:hint="eastAsia" w:ascii="Times New Roman" w:hAnsi="Times New Roman" w:eastAsia="宋体" w:cs="宋体"/>
                <w:color w:val="000000"/>
                <w:spacing w:val="-6"/>
                <w:kern w:val="0"/>
                <w:szCs w:val="21"/>
              </w:rPr>
              <w:t>液压升降整体脚手架升降时应具有荷载控制和同步控制功能。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7.3.2 </w:t>
            </w:r>
            <w:r>
              <w:rPr>
                <w:rFonts w:hint="eastAsia" w:ascii="Times New Roman" w:hAnsi="Times New Roman" w:eastAsia="宋体" w:cs="宋体"/>
                <w:color w:val="000000"/>
                <w:spacing w:val="-6"/>
                <w:kern w:val="0"/>
                <w:szCs w:val="21"/>
              </w:rPr>
              <w:t>当某一机位的荷载超过设计值的</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或失载</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时，荷载控制系统应能自动停机并报警。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7.3.3 </w:t>
            </w:r>
            <w:r>
              <w:rPr>
                <w:rFonts w:hint="eastAsia" w:ascii="Times New Roman" w:hAnsi="Times New Roman" w:eastAsia="宋体" w:cs="宋体"/>
                <w:color w:val="000000"/>
                <w:spacing w:val="-6"/>
                <w:kern w:val="0"/>
                <w:szCs w:val="21"/>
              </w:rPr>
              <w:t>同步控制装置应具有同步控制功能，应保证在单个行程结束时，所有机位在额定荷载内均应提升同一高度，当相邻机位高差超过</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或整体架体最大升降差超过</w:t>
            </w:r>
            <w:r>
              <w:rPr>
                <w:rFonts w:ascii="Times New Roman" w:hAnsi="Times New Roman" w:eastAsia="宋体" w:cs="宋体"/>
                <w:color w:val="000000"/>
                <w:spacing w:val="-6"/>
                <w:kern w:val="0"/>
                <w:szCs w:val="21"/>
              </w:rPr>
              <w:t>80mm</w:t>
            </w:r>
            <w:r>
              <w:rPr>
                <w:rFonts w:hint="eastAsia" w:ascii="Times New Roman" w:hAnsi="Times New Roman" w:eastAsia="宋体" w:cs="宋体"/>
                <w:color w:val="000000"/>
                <w:spacing w:val="-6"/>
                <w:kern w:val="0"/>
                <w:szCs w:val="21"/>
              </w:rPr>
              <w:t>时，同步控制装置能自动停止液压升降整体脚手架运行，待所有机位提升至同一高度时方可重新进入工作状态。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4.5.4 </w:t>
            </w:r>
            <w:r>
              <w:rPr>
                <w:rFonts w:hint="eastAsia" w:ascii="Times New Roman" w:hAnsi="Times New Roman" w:eastAsia="宋体" w:cs="宋体"/>
                <w:color w:val="000000"/>
                <w:spacing w:val="-6"/>
                <w:kern w:val="0"/>
                <w:szCs w:val="21"/>
              </w:rPr>
              <w:t>同步控制装置应符合下列规定：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附着式升降脚手架升降时，必须配备有限制荷载或水平高差的同步控制系统。连续式水平支承桁架，应采用限制荷载自控系统</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简支静定水平支撑桁架，应采用水平高差同步自控系统；当设备受限时，可选择限制荷载自控系统。</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限制荷载自控系统应具有下列功能：</w:t>
            </w:r>
          </w:p>
          <w:p>
            <w:pPr>
              <w:widowControl/>
              <w:numPr>
                <w:ilvl w:val="0"/>
                <w:numId w:val="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当某一机位的荷载超过设计值的</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时，应采用声光形式自动报警和显示报警机位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当超过</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时，应能使该升降设备自动停机；</w:t>
            </w:r>
          </w:p>
          <w:p>
            <w:pPr>
              <w:widowControl/>
              <w:numPr>
                <w:ilvl w:val="0"/>
                <w:numId w:val="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应具有超载、失载、报警和停机的功能。宜増设显示记忆和储存功能；</w:t>
            </w:r>
          </w:p>
          <w:p>
            <w:pPr>
              <w:widowControl/>
              <w:numPr>
                <w:ilvl w:val="0"/>
                <w:numId w:val="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应具有自身故障报功能，并应能适应施工现场环境；</w:t>
            </w:r>
          </w:p>
          <w:p>
            <w:pPr>
              <w:widowControl/>
              <w:numPr>
                <w:ilvl w:val="0"/>
                <w:numId w:val="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性能应可靠、稳定，控制精度应在</w:t>
            </w:r>
            <w:r>
              <w:rPr>
                <w:rFonts w:ascii="Times New Roman" w:hAnsi="Times New Roman" w:eastAsia="宋体" w:cs="宋体"/>
                <w:color w:val="000000"/>
                <w:spacing w:val="-6"/>
                <w:kern w:val="0"/>
                <w:szCs w:val="21"/>
              </w:rPr>
              <w:t xml:space="preserve"> 5%</w:t>
            </w:r>
            <w:r>
              <w:rPr>
                <w:rFonts w:hint="eastAsia" w:ascii="Times New Roman" w:hAnsi="Times New Roman" w:eastAsia="宋体" w:cs="宋体"/>
                <w:color w:val="000000"/>
                <w:spacing w:val="-6"/>
                <w:kern w:val="0"/>
                <w:szCs w:val="21"/>
              </w:rPr>
              <w:t>以内。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水平高差同步控制系统应具有下列功能：</w:t>
            </w:r>
          </w:p>
          <w:p>
            <w:pPr>
              <w:widowControl/>
              <w:numPr>
                <w:ilvl w:val="0"/>
                <w:numId w:val="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当水平支承桁架两端高差达到</w:t>
            </w:r>
            <w:r>
              <w:rPr>
                <w:rFonts w:ascii="Times New Roman" w:hAnsi="Times New Roman" w:eastAsia="宋体" w:cs="宋体"/>
                <w:color w:val="000000"/>
                <w:spacing w:val="-6"/>
                <w:kern w:val="0"/>
                <w:szCs w:val="21"/>
              </w:rPr>
              <w:t xml:space="preserve"> 30mm </w:t>
            </w:r>
            <w:r>
              <w:rPr>
                <w:rFonts w:hint="eastAsia" w:ascii="Times New Roman" w:hAnsi="Times New Roman" w:eastAsia="宋体" w:cs="宋体"/>
                <w:color w:val="000000"/>
                <w:spacing w:val="-6"/>
                <w:kern w:val="0"/>
                <w:szCs w:val="21"/>
              </w:rPr>
              <w:t>时，应能自动停机；</w:t>
            </w:r>
          </w:p>
          <w:p>
            <w:pPr>
              <w:widowControl/>
              <w:numPr>
                <w:ilvl w:val="0"/>
                <w:numId w:val="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应具有显示各提升点的实际升高和超高的数据，并应有记忆和储存的功能；</w:t>
            </w:r>
          </w:p>
          <w:p>
            <w:pPr>
              <w:widowControl/>
              <w:numPr>
                <w:ilvl w:val="0"/>
                <w:numId w:val="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不得采用附加重量的措施控制同步。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6.5.9 </w:t>
            </w:r>
            <w:r>
              <w:rPr>
                <w:rFonts w:hint="eastAsia" w:ascii="Times New Roman" w:hAnsi="Times New Roman" w:eastAsia="宋体" w:cs="宋体"/>
                <w:color w:val="000000"/>
                <w:spacing w:val="-6"/>
                <w:kern w:val="0"/>
                <w:szCs w:val="21"/>
              </w:rPr>
              <w:t>附着升降脚手架的升降动力设备应满足附着升降脚手架使用工作性能的要求，提升速度不宜超过</w:t>
            </w:r>
            <w:r>
              <w:rPr>
                <w:rFonts w:ascii="Times New Roman" w:hAnsi="Times New Roman" w:eastAsia="宋体" w:cs="宋体"/>
                <w:color w:val="000000"/>
                <w:spacing w:val="-6"/>
                <w:kern w:val="0"/>
                <w:szCs w:val="21"/>
              </w:rPr>
              <w:t>250mm/min</w:t>
            </w:r>
            <w:r>
              <w:rPr>
                <w:rFonts w:hint="eastAsia" w:ascii="Times New Roman" w:hAnsi="Times New Roman" w:eastAsia="宋体" w:cs="宋体"/>
                <w:color w:val="000000"/>
                <w:spacing w:val="-6"/>
                <w:kern w:val="0"/>
                <w:szCs w:val="21"/>
              </w:rPr>
              <w:t>。升降吊点超过两点时，不得使用手拉葫芦。升降动力控制台应具备相应的功能，并应符合相应的安全规程。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6.5.10 </w:t>
            </w:r>
            <w:r>
              <w:rPr>
                <w:rFonts w:hint="eastAsia" w:ascii="Times New Roman" w:hAnsi="Times New Roman" w:eastAsia="宋体" w:cs="宋体"/>
                <w:color w:val="000000"/>
                <w:spacing w:val="-6"/>
                <w:kern w:val="0"/>
                <w:szCs w:val="21"/>
              </w:rPr>
              <w:t>同步及荷载控制系统应通过控制各提升设备间的升降差和控制各提升设备的荷载来控制各提升设备的同步性，且应具备超载报警停机、欠载报警等功能。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3.2.2.4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附着式升降脚手架</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构造尺寸符合规范及专项施工方案要求。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《液压升降整体脚手架安全技术标准》</w:t>
            </w:r>
            <w:r>
              <w:rPr>
                <w:rFonts w:ascii="Times New Roman" w:hAnsi="Times New Roman" w:eastAsia="宋体" w:cs="宋体"/>
                <w:color w:val="000000"/>
                <w:spacing w:val="-6"/>
                <w:kern w:val="0"/>
                <w:szCs w:val="21"/>
              </w:rPr>
              <w:t>JGJ/T183-2019</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4.2.1 </w:t>
            </w:r>
            <w:r>
              <w:rPr>
                <w:rFonts w:hint="eastAsia" w:ascii="Times New Roman" w:hAnsi="Times New Roman" w:eastAsia="宋体" w:cs="宋体"/>
                <w:color w:val="000000"/>
                <w:spacing w:val="-6"/>
                <w:kern w:val="0"/>
                <w:szCs w:val="21"/>
              </w:rPr>
              <w:t>架体结构应符合下列规定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所有主要承力构件应无明显塑性变形、裂纹、严重锈蚀等缺陷；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架体总高度应与施工方案相符，且不应大于所附着建筑物的</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倍楼层高；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架体宽度不应大于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架体支承跨度应符合设计要求，直线布置的架体支承跨度不应大于</w:t>
            </w:r>
            <w:r>
              <w:rPr>
                <w:rFonts w:ascii="Times New Roman" w:hAnsi="Times New Roman" w:eastAsia="宋体" w:cs="宋体"/>
                <w:color w:val="000000"/>
                <w:spacing w:val="-6"/>
                <w:kern w:val="0"/>
                <w:szCs w:val="21"/>
              </w:rPr>
              <w:t>7m</w:t>
            </w:r>
            <w:r>
              <w:rPr>
                <w:rFonts w:hint="eastAsia" w:ascii="Times New Roman" w:hAnsi="Times New Roman" w:eastAsia="宋体" w:cs="宋体"/>
                <w:color w:val="000000"/>
                <w:spacing w:val="-6"/>
                <w:kern w:val="0"/>
                <w:szCs w:val="21"/>
              </w:rPr>
              <w:t>，折线或曲线布置的架体支承跨度不应大于</w:t>
            </w:r>
            <w:r>
              <w:rPr>
                <w:rFonts w:ascii="Times New Roman" w:hAnsi="Times New Roman" w:eastAsia="宋体" w:cs="宋体"/>
                <w:color w:val="000000"/>
                <w:spacing w:val="-6"/>
                <w:kern w:val="0"/>
                <w:szCs w:val="21"/>
              </w:rPr>
              <w:t>5.4m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架体的水平悬挑长度不应大于</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水平支承跨度，并不应大于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，单跨式附着升降脚手架架体的水平悬挑长度不应大于</w:t>
            </w:r>
            <w:r>
              <w:rPr>
                <w:rFonts w:ascii="Times New Roman" w:hAnsi="Times New Roman" w:eastAsia="宋体" w:cs="宋体"/>
                <w:color w:val="000000"/>
                <w:spacing w:val="-6"/>
                <w:kern w:val="0"/>
                <w:szCs w:val="21"/>
              </w:rPr>
              <w:t xml:space="preserve"> 1/4 </w:t>
            </w:r>
            <w:r>
              <w:rPr>
                <w:rFonts w:hint="eastAsia" w:ascii="Times New Roman" w:hAnsi="Times New Roman" w:eastAsia="宋体" w:cs="宋体"/>
                <w:color w:val="000000"/>
                <w:spacing w:val="-6"/>
                <w:kern w:val="0"/>
                <w:szCs w:val="21"/>
              </w:rPr>
              <w:t>的支承跨度；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架体全高与支承跨度的乘积不应大于</w:t>
            </w:r>
            <w:r>
              <w:rPr>
                <w:rFonts w:ascii="Times New Roman" w:hAnsi="Times New Roman" w:eastAsia="宋体" w:cs="宋体"/>
                <w:color w:val="000000"/>
                <w:spacing w:val="-6"/>
                <w:kern w:val="0"/>
                <w:szCs w:val="21"/>
              </w:rPr>
              <w:t>110m</w:t>
            </w:r>
            <w:r>
              <w:rPr>
                <w:rFonts w:hint="eastAsia" w:ascii="Times New Roman" w:hAnsi="Times New Roman" w:eastAsia="宋体" w:cs="宋体"/>
                <w:color w:val="000000"/>
                <w:spacing w:val="-6"/>
                <w:kern w:val="0"/>
                <w:szCs w:val="21"/>
              </w:rPr>
              <w:t>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相邻提升机位间的高差不得大于</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，整体架最大升降差不得大于</w:t>
            </w:r>
            <w:r>
              <w:rPr>
                <w:rFonts w:ascii="Times New Roman" w:hAnsi="Times New Roman" w:eastAsia="宋体" w:cs="宋体"/>
                <w:color w:val="000000"/>
                <w:spacing w:val="-6"/>
                <w:kern w:val="0"/>
                <w:szCs w:val="21"/>
              </w:rPr>
              <w:t>80m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4.2.2 </w:t>
            </w:r>
            <w:r>
              <w:rPr>
                <w:rFonts w:hint="eastAsia" w:ascii="Times New Roman" w:hAnsi="Times New Roman" w:eastAsia="宋体" w:cs="宋体"/>
                <w:color w:val="000000"/>
                <w:spacing w:val="-6"/>
                <w:kern w:val="0"/>
                <w:szCs w:val="21"/>
              </w:rPr>
              <w:t>竖向主框架应符合下列规定：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附着式升降脚手架应在附着支承结构部位设置与架体高度相等的竖向主框架，竖向主框架应为桁架或刚架结构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其杆件连接的节点应采用焊接或螺栓连接，并应与水平支撑桁架和架体构架构成空间几何不可变体系的稳定结构；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主框架的强度和刚度应满足设计要求；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主框架内侧应设置导轨，主框架与导轨应采用刚性连接；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竖向主框架的垂直偏差不应大于</w:t>
            </w:r>
            <w:r>
              <w:rPr>
                <w:rFonts w:ascii="Times New Roman" w:hAnsi="Times New Roman" w:eastAsia="宋体" w:cs="宋体"/>
                <w:color w:val="000000"/>
                <w:spacing w:val="-6"/>
                <w:kern w:val="0"/>
                <w:szCs w:val="21"/>
              </w:rPr>
              <w:t>5/1000</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60m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10"/>
                <w:kern w:val="0"/>
                <w:szCs w:val="21"/>
              </w:rPr>
            </w:pPr>
            <w:r>
              <w:rPr>
                <w:rFonts w:ascii="Times New Roman" w:hAnsi="Times New Roman" w:eastAsia="宋体" w:cs="宋体"/>
                <w:color w:val="000000"/>
                <w:spacing w:val="-6"/>
                <w:kern w:val="0"/>
                <w:szCs w:val="21"/>
              </w:rPr>
              <w:t>4.2.3</w:t>
            </w:r>
            <w:r>
              <w:rPr>
                <w:rFonts w:ascii="Times New Roman" w:hAnsi="Times New Roman" w:eastAsia="宋体" w:cs="宋体"/>
                <w:color w:val="000000"/>
                <w:spacing w:val="-10"/>
                <w:kern w:val="0"/>
                <w:szCs w:val="21"/>
              </w:rPr>
              <w:t xml:space="preserve"> </w:t>
            </w:r>
            <w:r>
              <w:rPr>
                <w:rFonts w:hint="eastAsia" w:ascii="Times New Roman" w:hAnsi="Times New Roman" w:eastAsia="宋体" w:cs="宋体"/>
                <w:color w:val="000000"/>
                <w:spacing w:val="-10"/>
                <w:kern w:val="0"/>
                <w:szCs w:val="21"/>
              </w:rPr>
              <w:t>水平支承桁架杆件的轴线应相交于节点上，各节点应采用焊接或螺栓连接，且应为定型桁架结构。在相邻两榀竖向主框架中间应连续设置。</w:t>
            </w:r>
          </w:p>
          <w:p>
            <w:pPr>
              <w:pStyle w:val="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4.2.4 </w:t>
            </w:r>
            <w:r>
              <w:rPr>
                <w:rFonts w:hint="eastAsia" w:ascii="Times New Roman" w:hAnsi="Times New Roman" w:eastAsia="宋体" w:cs="宋体"/>
                <w:color w:val="000000"/>
                <w:spacing w:val="-6"/>
                <w:kern w:val="0"/>
                <w:szCs w:val="21"/>
              </w:rPr>
              <w:t>架体构架应符合下列规定</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架体构架相邻立杆连接接头不应在同一水平面上，且不得搭接；对底部采用套接或插接的可除外；</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架体外立面应沿全高设置剪刀撑，剪刀撑的斜杆水平夹角应为</w:t>
            </w:r>
            <w:r>
              <w:rPr>
                <w:rFonts w:ascii="Times New Roman" w:hAnsi="Times New Roman" w:eastAsia="宋体" w:cs="宋体"/>
                <w:color w:val="000000"/>
                <w:spacing w:val="-6"/>
                <w:kern w:val="0"/>
                <w:szCs w:val="21"/>
              </w:rPr>
              <w:t xml:space="preserve"> 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°，并应将竖向主框架、水平支承桁架和架体构架连成一体；</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架体应在下列部位采取可靠的加强构造措施：</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架体与附墙支座的连按处；</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架体上提升机构的设置处；</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架体上防坠、防倾裝置的设置处；</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架体吊拉点设置处；</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架体平面的转角处；</w:t>
            </w:r>
          </w:p>
          <w:p>
            <w:pPr>
              <w:widowControl/>
              <w:numPr>
                <w:ilvl w:val="0"/>
                <w:numId w:val="10"/>
              </w:numPr>
              <w:spacing w:line="26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当遇到塔吊、施工升降机、物料平台等设施，需断开处；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各扣件、连接螺栓应齐全、紧固，扣件螺栓拧紧力矩应为</w:t>
            </w:r>
            <w:r>
              <w:rPr>
                <w:rFonts w:ascii="Times New Roman" w:hAnsi="Times New Roman" w:eastAsia="宋体" w:cs="宋体"/>
                <w:color w:val="000000"/>
                <w:spacing w:val="-6"/>
                <w:kern w:val="0"/>
                <w:szCs w:val="21"/>
              </w:rPr>
              <w:t xml:space="preserve"> 40N.m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65N.m</w:t>
            </w:r>
            <w:r>
              <w:rPr>
                <w:rFonts w:hint="eastAsia" w:ascii="Times New Roman" w:hAnsi="Times New Roman" w:eastAsia="宋体" w:cs="宋体"/>
                <w:color w:val="000000"/>
                <w:spacing w:val="-6"/>
                <w:kern w:val="0"/>
                <w:szCs w:val="21"/>
              </w:rPr>
              <w:t>。采用扣件式脚手架搭设的架体，其步距应符合现行行业标准《建筑施工扣件式钢管脚手架安全技术规范》</w:t>
            </w:r>
            <w:r>
              <w:rPr>
                <w:rFonts w:ascii="Times New Roman" w:hAnsi="Times New Roman" w:eastAsia="宋体" w:cs="宋体"/>
                <w:color w:val="000000"/>
                <w:spacing w:val="-6"/>
                <w:kern w:val="0"/>
                <w:szCs w:val="21"/>
              </w:rPr>
              <w:t xml:space="preserve">JGJ130 </w:t>
            </w:r>
            <w:r>
              <w:rPr>
                <w:rFonts w:hint="eastAsia" w:ascii="Times New Roman" w:hAnsi="Times New Roman" w:eastAsia="宋体" w:cs="宋体"/>
                <w:color w:val="000000"/>
                <w:spacing w:val="-6"/>
                <w:kern w:val="0"/>
                <w:szCs w:val="21"/>
              </w:rPr>
              <w:t>的要求。</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架体悬挑端应以竖向主框架为中心成对设置对称斜拉杆，其水平夹角不应小于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在升降和使用工况下，架体悬臂高度均不应大于架体高度的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，并不应大于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物料平台不得与附着式升降脚手架各部位和各结构构件相连或干涉，其荷载应直接传递给建筑工程结构。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4.0.1 </w:t>
            </w:r>
            <w:r>
              <w:rPr>
                <w:rFonts w:hint="eastAsia" w:ascii="Times New Roman" w:hAnsi="Times New Roman" w:eastAsia="宋体" w:cs="宋体"/>
                <w:color w:val="000000"/>
                <w:spacing w:val="-6"/>
                <w:kern w:val="0"/>
                <w:szCs w:val="21"/>
              </w:rPr>
              <w:t>架体结构图</w:t>
            </w:r>
            <w:r>
              <w:rPr>
                <w:rFonts w:ascii="Times New Roman" w:hAnsi="Times New Roman" w:eastAsia="宋体" w:cs="宋体"/>
                <w:color w:val="000000"/>
                <w:spacing w:val="-6"/>
                <w:kern w:val="0"/>
                <w:szCs w:val="21"/>
              </w:rPr>
              <w:t>4.0.1</w:t>
            </w:r>
            <w:r>
              <w:rPr>
                <w:rFonts w:hint="eastAsia" w:ascii="Times New Roman" w:hAnsi="Times New Roman" w:eastAsia="宋体" w:cs="宋体"/>
                <w:color w:val="000000"/>
                <w:spacing w:val="-6"/>
                <w:kern w:val="0"/>
                <w:szCs w:val="21"/>
              </w:rPr>
              <w:t>的尺寸应符合下列规定：</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架体结构高度不应大于</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倍楼层高；</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架体全高与支承跨度的乘积不应大于</w:t>
            </w:r>
            <w:r>
              <w:rPr>
                <w:rFonts w:ascii="Times New Roman" w:hAnsi="Times New Roman" w:eastAsia="宋体" w:cs="宋体"/>
                <w:color w:val="000000"/>
                <w:spacing w:val="-6"/>
                <w:kern w:val="0"/>
                <w:szCs w:val="21"/>
              </w:rPr>
              <w:t>110m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架体宽度不应大于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直线布置的架体支承跨度不宜大于</w:t>
            </w:r>
            <w:r>
              <w:rPr>
                <w:rFonts w:ascii="Times New Roman" w:hAnsi="Times New Roman" w:eastAsia="宋体" w:cs="宋体"/>
                <w:color w:val="000000"/>
                <w:spacing w:val="-6"/>
                <w:kern w:val="0"/>
                <w:szCs w:val="21"/>
              </w:rPr>
              <w:t>7m</w:t>
            </w:r>
            <w:r>
              <w:rPr>
                <w:rFonts w:hint="eastAsia" w:ascii="Times New Roman" w:hAnsi="Times New Roman" w:eastAsia="宋体" w:cs="宋体"/>
                <w:color w:val="000000"/>
                <w:spacing w:val="-6"/>
                <w:kern w:val="0"/>
                <w:szCs w:val="21"/>
              </w:rPr>
              <w:t>，线或曲线布的架体中心线处架体本支承跨度不宜大于</w:t>
            </w:r>
            <w:r>
              <w:rPr>
                <w:rFonts w:ascii="Times New Roman" w:hAnsi="Times New Roman" w:eastAsia="宋体" w:cs="宋体"/>
                <w:color w:val="000000"/>
                <w:spacing w:val="-6"/>
                <w:kern w:val="0"/>
                <w:szCs w:val="21"/>
              </w:rPr>
              <w:t>5.4m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悬挑长度不应大于跨度的</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，且不得大于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4.0.2 </w:t>
            </w:r>
            <w:r>
              <w:rPr>
                <w:rFonts w:hint="eastAsia" w:ascii="Times New Roman" w:hAnsi="Times New Roman" w:eastAsia="宋体" w:cs="宋体"/>
                <w:color w:val="000000"/>
                <w:spacing w:val="-6"/>
                <w:kern w:val="0"/>
                <w:szCs w:val="21"/>
              </w:rPr>
              <w:t>竖向主框架符合下列规定：</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竖向主框架应为桁架或门式刚架结构，并应与水平桁架和架体构架构成空间几何不可变体系的稳定结构；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竖向主框架内侧应设有导轨或导轮；</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在竖向主框架的底部之间宜设置水平桁架，其宽度宜与竖向主框架相同，高度不宜小于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4.0.3 </w:t>
            </w:r>
            <w:r>
              <w:rPr>
                <w:rFonts w:hint="eastAsia" w:ascii="Times New Roman" w:hAnsi="Times New Roman" w:eastAsia="宋体" w:cs="宋体"/>
                <w:color w:val="000000"/>
                <w:spacing w:val="-6"/>
                <w:kern w:val="0"/>
                <w:szCs w:val="21"/>
              </w:rPr>
              <w:t>水平桁架应符合下列规定：</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水平桁架各杆件轴线应相交于节点上并应采用节点板构造连接，节点板的厚度不得小于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水平桁架上下弦应采用整根通长杆件，或于跨中设拼接刚性接头，腹杆与上下弦连接应采用焊接或螺栓连接。</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4.0.4 </w:t>
            </w:r>
            <w:r>
              <w:rPr>
                <w:rFonts w:hint="eastAsia" w:ascii="Times New Roman" w:hAnsi="Times New Roman" w:eastAsia="宋体" w:cs="宋体"/>
                <w:color w:val="000000"/>
                <w:spacing w:val="-6"/>
                <w:kern w:val="0"/>
                <w:szCs w:val="21"/>
              </w:rPr>
              <w:t>附着支承应符合下列规定：</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竖向主框架部位对应在建筑结构上的连接点八升降工况附着支承设置不应少于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个、使用工况附着支承设置不应少于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个，且附着支承应在一条直线上；</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在使用工况下，竖向主框架应与附着支承可靠连接并采取防松动措施；</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在升降工况和使用工况下，附着支承结构上应设有导向和防倾覆的装置；</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附着支承与建筑物连接应采用锚固螺栓，螺栓拧紧后螺纹端部伸出螺母的轴向尺寸不应少于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倍螺距或</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，并应采用弹簧垫圈加单螺母或双螺母防松，垫板尺寸不得小于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附着支承与建筑物连接处混凝土强度不得小于</w:t>
            </w:r>
            <w:r>
              <w:rPr>
                <w:rFonts w:ascii="Times New Roman" w:hAnsi="Times New Roman" w:eastAsia="宋体" w:cs="宋体"/>
                <w:color w:val="000000"/>
                <w:spacing w:val="-6"/>
                <w:kern w:val="0"/>
                <w:szCs w:val="21"/>
              </w:rPr>
              <w:t>15MPa</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4.0.5 </w:t>
            </w:r>
            <w:r>
              <w:rPr>
                <w:rFonts w:hint="eastAsia" w:ascii="Times New Roman" w:hAnsi="Times New Roman" w:eastAsia="宋体" w:cs="宋体"/>
                <w:color w:val="000000"/>
                <w:spacing w:val="-6"/>
                <w:kern w:val="0"/>
                <w:szCs w:val="21"/>
              </w:rPr>
              <w:t>使用工况下竖向主框架悬臂高度不得大于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或架体高度的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，当升降工况下悬臂高度大于</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时，应进行防倾覆复核计算。</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4.0.6 </w:t>
            </w:r>
            <w:r>
              <w:rPr>
                <w:rFonts w:hint="eastAsia" w:ascii="Times New Roman" w:hAnsi="Times New Roman" w:eastAsia="宋体" w:cs="宋体"/>
                <w:color w:val="000000"/>
                <w:spacing w:val="-6"/>
                <w:kern w:val="0"/>
                <w:szCs w:val="21"/>
              </w:rPr>
              <w:t>当水平桁架不能连续设置时，局部可采用脚手架杆件连接或采用可伸缩式结构，但其长度不得大于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，且应采取加强措施，其强度和刚度不得低于原有的水平桁架。</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4.0.7 </w:t>
            </w:r>
            <w:r>
              <w:rPr>
                <w:rFonts w:hint="eastAsia" w:ascii="Times New Roman" w:hAnsi="Times New Roman" w:eastAsia="宋体" w:cs="宋体"/>
                <w:color w:val="000000"/>
                <w:spacing w:val="-6"/>
                <w:kern w:val="0"/>
                <w:szCs w:val="21"/>
              </w:rPr>
              <w:t>液压升降整体脚手架不得与物料平台相连接。</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4.0.8 </w:t>
            </w:r>
            <w:r>
              <w:rPr>
                <w:rFonts w:hint="eastAsia" w:ascii="Times New Roman" w:hAnsi="Times New Roman" w:eastAsia="宋体" w:cs="宋体"/>
                <w:color w:val="000000"/>
                <w:spacing w:val="-6"/>
                <w:kern w:val="0"/>
                <w:szCs w:val="21"/>
              </w:rPr>
              <w:t>当架体遇到塔机、施工升降机、物料平台等需断开时，断开处应加设栏杆并封闭，开口处应有可靠的防止人员及物料坠落的措施。</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4.0.9 </w:t>
            </w:r>
            <w:r>
              <w:rPr>
                <w:rFonts w:hint="eastAsia" w:ascii="Times New Roman" w:hAnsi="Times New Roman" w:eastAsia="宋体" w:cs="宋体"/>
                <w:color w:val="000000"/>
                <w:spacing w:val="-6"/>
                <w:kern w:val="0"/>
                <w:szCs w:val="21"/>
              </w:rPr>
              <w:t>设置在架体外立面用于加强平面刚度的斜撑和框架立网，应符合下列规定：</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使用斜撑时，斜撑的斜杆应在与之相交的横向水平杆件或立杆相交处固定连接，固定连接中心至主节点的距离不宜大于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，斜撑水平夹角应为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°，悬挑端应以竖向主框架为中心设置对称斜拉杆，其水平夹角不应小于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使用框架立网时，框架应设置对角支撑，冲孔钢板立网四周固定于单元框架上，冲孔钢板立网框架之间、框架与架体骨架应可靠连接。</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4.0.10</w:t>
            </w:r>
            <w:r>
              <w:rPr>
                <w:rFonts w:hint="eastAsia" w:ascii="Times New Roman" w:hAnsi="Times New Roman" w:eastAsia="宋体" w:cs="宋体"/>
                <w:color w:val="000000"/>
                <w:spacing w:val="-6"/>
                <w:kern w:val="0"/>
                <w:szCs w:val="21"/>
              </w:rPr>
              <w:t>架体下列部位应采取可靠的加强构造措施：</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与附着支承结构的连接处；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液压升降装置的设置处；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防坠落、防倾覆装置的设置处；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吊拉点设置处；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平面的转角处；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因碰到塔机、施工升降机、物料平台等设施而需断开处；</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水平桁架悬挑部位。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4.4.3 </w:t>
            </w:r>
            <w:r>
              <w:rPr>
                <w:rFonts w:hint="eastAsia" w:ascii="Times New Roman" w:hAnsi="Times New Roman" w:eastAsia="宋体" w:cs="宋体"/>
                <w:color w:val="000000"/>
                <w:spacing w:val="-6"/>
                <w:kern w:val="0"/>
                <w:szCs w:val="21"/>
              </w:rPr>
              <w:t>附着式升降脚手架应在附着支承结构部位设置与架高度相等的与墙面垂直的定型的竖向主框架，竖向主框架应是桁架或刚架结构，其杆件联接的节点应采用焊接或螺栓连接，并应与水平支承桁架和架体构结构成有足够强度和支撐刚度的空间几何不可变体系的稳定结构。竖向主框架结构构造（图</w:t>
            </w:r>
            <w:r>
              <w:rPr>
                <w:rFonts w:ascii="Times New Roman" w:hAnsi="Times New Roman" w:eastAsia="宋体" w:cs="宋体"/>
                <w:color w:val="000000"/>
                <w:spacing w:val="-6"/>
                <w:kern w:val="0"/>
                <w:szCs w:val="21"/>
              </w:rPr>
              <w:t xml:space="preserve"> 4.4.3</w:t>
            </w:r>
            <w:r>
              <w:rPr>
                <w:rFonts w:hint="eastAsia" w:ascii="Times New Roman" w:hAnsi="Times New Roman" w:eastAsia="宋体" w:cs="宋体"/>
                <w:color w:val="000000"/>
                <w:spacing w:val="-6"/>
                <w:kern w:val="0"/>
                <w:szCs w:val="21"/>
              </w:rPr>
              <w:t>）应符合下列规定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竖向主框架可采用整体结构或分段对接式结构。结构型式应为竖向桁架或门型刚架形式等。各杆件的轴线应汇交于节点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处，并应采用螺栓或焊接连接，如不交汇于一点，应进行附加弯矩验算；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当架体升降采用中心吊时，在悬臂梁行程范围内竖向主框架内侧水平杆去掉部分的断面，应采取可靠的加固措施；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主框架内侧应设有导轨；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竖向主框架宜采用单片式主框架图</w:t>
            </w:r>
            <w:r>
              <w:rPr>
                <w:rFonts w:ascii="Times New Roman" w:hAnsi="Times New Roman" w:eastAsia="宋体" w:cs="宋体"/>
                <w:color w:val="000000"/>
                <w:spacing w:val="-6"/>
                <w:kern w:val="0"/>
                <w:szCs w:val="21"/>
              </w:rPr>
              <w:t>4.4.3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）或可采用空间桁架式主框架图</w:t>
            </w:r>
            <w:r>
              <w:rPr>
                <w:rFonts w:ascii="Times New Roman" w:hAnsi="Times New Roman" w:eastAsia="宋体" w:cs="宋体"/>
                <w:color w:val="000000"/>
                <w:spacing w:val="-6"/>
                <w:kern w:val="0"/>
                <w:szCs w:val="21"/>
              </w:rPr>
              <w:t>4.4.3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4.4.4 </w:t>
            </w:r>
            <w:r>
              <w:rPr>
                <w:rFonts w:hint="eastAsia" w:ascii="Times New Roman" w:hAnsi="Times New Roman" w:eastAsia="宋体" w:cs="宋体"/>
                <w:color w:val="000000"/>
                <w:spacing w:val="-6"/>
                <w:kern w:val="0"/>
                <w:szCs w:val="21"/>
              </w:rPr>
              <w:t>在竖向主框架的底部应设置水平支承桁架，其宽度应与主框架相同，平行于墙面，其高度不宜小于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。水平支承桁架结构构造应符合下列规定：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桁架各杆件的轴线应相交于节点上，并宜采用节点板构造连接，节点板的厚度不得小于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桁架上下弦应采用整根通长杆件或设置刚性接头。腹杆上下弦连接应采用焊接或螺栓连接；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桁架与主框架连接处的斜腹杆宜设计成拉杆；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架体结构的立杆底端应放置在上弦节点各轴线的交汇处；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内外两片水平桁架的上弦和下弦之间应设置水平支撑杆件，各节点应采用焊接或螺栓连接；</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水平支承桁架的两端与主框架的连接，可采用杆件轴线交汇于一点，且能活动的铰接点；或可将水平支承桁架放在竖向主框架的底端的桁架底框中。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4.4.6 </w:t>
            </w:r>
            <w:r>
              <w:rPr>
                <w:rFonts w:hint="eastAsia" w:ascii="Times New Roman" w:hAnsi="Times New Roman" w:eastAsia="宋体" w:cs="宋体"/>
                <w:color w:val="000000"/>
                <w:spacing w:val="-6"/>
                <w:kern w:val="0"/>
                <w:szCs w:val="21"/>
              </w:rPr>
              <w:t>架体构架宜采用扣件式钢管脚手架，其结构构造应符合现行行业标准《建筑施工扣件式钢管脚手架安全技术规范》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的规定。架体构架应设置在两竖向主框架之间，并应以纵向水平杆与之相连，其立杆应设置在水平支承桁架的节点上。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4.4.7 </w:t>
            </w:r>
            <w:r>
              <w:rPr>
                <w:rFonts w:hint="eastAsia" w:ascii="Times New Roman" w:hAnsi="Times New Roman" w:eastAsia="宋体" w:cs="宋体"/>
                <w:color w:val="000000"/>
                <w:spacing w:val="-6"/>
                <w:kern w:val="0"/>
                <w:szCs w:val="21"/>
              </w:rPr>
              <w:t>水平支承桁架最底层应设置脚手板，并应铺满铺牢，与建筑物墙面之间也应设置脚手板全封闭，宜设置可翻转的密封翻板。在脚手板的下面应采用安全网兜底。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4.4.8 </w:t>
            </w:r>
            <w:r>
              <w:rPr>
                <w:rFonts w:hint="eastAsia" w:ascii="Times New Roman" w:hAnsi="Times New Roman" w:eastAsia="宋体" w:cs="宋体"/>
                <w:color w:val="000000"/>
                <w:spacing w:val="-6"/>
                <w:kern w:val="0"/>
                <w:szCs w:val="21"/>
              </w:rPr>
              <w:t>架体悬臂高度不得大于架体高度的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，且不得大于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4.4.9 </w:t>
            </w:r>
            <w:r>
              <w:rPr>
                <w:rFonts w:hint="eastAsia" w:ascii="Times New Roman" w:hAnsi="Times New Roman" w:eastAsia="宋体" w:cs="宋体"/>
                <w:color w:val="000000"/>
                <w:spacing w:val="-6"/>
                <w:kern w:val="0"/>
                <w:szCs w:val="21"/>
              </w:rPr>
              <w:t>当水平支承桁架不能连续设置时，局部可采用脚手架杆件进行连接，但其长度不得大于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，且应采取加强措施，确保其强度和刚度不得低于原有的桁架。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4.4.11 </w:t>
            </w:r>
            <w:r>
              <w:rPr>
                <w:rFonts w:hint="eastAsia" w:ascii="Times New Roman" w:hAnsi="Times New Roman" w:eastAsia="宋体" w:cs="宋体"/>
                <w:color w:val="000000"/>
                <w:spacing w:val="-6"/>
                <w:kern w:val="0"/>
                <w:szCs w:val="21"/>
              </w:rPr>
              <w:t>当架体遇到塔吊、施工升降机、物料平台需断开或开洞时，断开处应加设栏杆和封闭，开口处应有可靠的防止人员及物料坠落的措施。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4.4.12 </w:t>
            </w:r>
            <w:r>
              <w:rPr>
                <w:rFonts w:hint="eastAsia" w:ascii="Times New Roman" w:hAnsi="Times New Roman" w:eastAsia="宋体" w:cs="宋体"/>
                <w:color w:val="000000"/>
                <w:spacing w:val="-6"/>
                <w:kern w:val="0"/>
                <w:szCs w:val="21"/>
              </w:rPr>
              <w:t>架体外立面应沿全高连续设置剪刀撑，并应将竖向主框架、水平支承桁架和架体构架连成一体，剪刀撑斜杆水平夹角应为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°；应与所覆盖架体构架上每个主节点的立杆或横向水平杆伸出端扣紧</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悬挑端应以竖向主框架为中心成对设置对称斜拉杆，其水平夹角不应小于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4.4.13 </w:t>
            </w:r>
            <w:r>
              <w:rPr>
                <w:rFonts w:hint="eastAsia" w:ascii="Times New Roman" w:hAnsi="Times New Roman" w:eastAsia="宋体" w:cs="宋体"/>
                <w:color w:val="000000"/>
                <w:spacing w:val="-6"/>
                <w:kern w:val="0"/>
                <w:szCs w:val="21"/>
              </w:rPr>
              <w:t>架体结构应在以下部位采取可靠的加强构造措施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与附墙支座的连接处；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架体上提升机构的设置处；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架体上防坠、防倾装置的设置处；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架体吊拉点设置处；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架体平面的转角处；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架体因碰到塔吊、施工升降机、物料平台等设施而需要断开或开洞处；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其它有加强要求的部位。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4.4.14 </w:t>
            </w:r>
            <w:r>
              <w:rPr>
                <w:rFonts w:hint="eastAsia" w:ascii="Times New Roman" w:hAnsi="Times New Roman" w:eastAsia="宋体" w:cs="宋体"/>
                <w:color w:val="000000"/>
                <w:spacing w:val="-6"/>
                <w:kern w:val="0"/>
                <w:szCs w:val="21"/>
              </w:rPr>
              <w:t>附着式升降脚手架的安全防护措施应符合下列规定：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架体外侧应采用密目式安全立网全封闭，密目式安全立网的网目密度不应低于</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/100cm3</w:t>
            </w:r>
            <w:r>
              <w:rPr>
                <w:rFonts w:hint="eastAsia" w:ascii="Times New Roman" w:hAnsi="Times New Roman" w:eastAsia="宋体" w:cs="宋体"/>
                <w:color w:val="000000"/>
                <w:spacing w:val="-6"/>
                <w:kern w:val="0"/>
                <w:szCs w:val="21"/>
              </w:rPr>
              <w:t>，且应可靠地固定在架体上；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作业层外侧应设置</w:t>
            </w:r>
            <w:r>
              <w:rPr>
                <w:rFonts w:ascii="Times New Roman" w:hAnsi="Times New Roman" w:eastAsia="宋体" w:cs="宋体"/>
                <w:color w:val="000000"/>
                <w:spacing w:val="-6"/>
                <w:kern w:val="0"/>
                <w:szCs w:val="21"/>
              </w:rPr>
              <w:t xml:space="preserve">1.2m </w:t>
            </w:r>
            <w:r>
              <w:rPr>
                <w:rFonts w:hint="eastAsia" w:ascii="Times New Roman" w:hAnsi="Times New Roman" w:eastAsia="宋体" w:cs="宋体"/>
                <w:color w:val="000000"/>
                <w:spacing w:val="-6"/>
                <w:kern w:val="0"/>
                <w:szCs w:val="21"/>
              </w:rPr>
              <w:t>高的防护栏杆和</w:t>
            </w:r>
            <w:r>
              <w:rPr>
                <w:rFonts w:ascii="Times New Roman" w:hAnsi="Times New Roman" w:eastAsia="宋体" w:cs="宋体"/>
                <w:color w:val="000000"/>
                <w:spacing w:val="-6"/>
                <w:kern w:val="0"/>
                <w:szCs w:val="21"/>
              </w:rPr>
              <w:t>180mm</w:t>
            </w:r>
            <w:r>
              <w:rPr>
                <w:rFonts w:hint="eastAsia" w:ascii="Times New Roman" w:hAnsi="Times New Roman" w:eastAsia="宋体" w:cs="宋体"/>
                <w:color w:val="000000"/>
                <w:spacing w:val="-6"/>
                <w:kern w:val="0"/>
                <w:szCs w:val="21"/>
              </w:rPr>
              <w:t>高的挡脚板；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作业层应设置固定牢靠的脚手板，其与结构之间的间距应満足现行行业标准《建筑施工扣件式钢管脚手架安全技术规范》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6.5.1</w:t>
            </w:r>
            <w:r>
              <w:rPr>
                <w:rFonts w:hint="eastAsia" w:ascii="Times New Roman" w:hAnsi="Times New Roman" w:eastAsia="宋体" w:cs="宋体"/>
                <w:color w:val="000000"/>
                <w:spacing w:val="-6"/>
                <w:kern w:val="0"/>
                <w:szCs w:val="21"/>
              </w:rPr>
              <w:t>附着升降脚手架的架体尺寸应符合以下规定：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架体高度不应大于</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倍楼层高，且不宜超过</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架体宽度应不小于</w:t>
            </w:r>
            <w:r>
              <w:rPr>
                <w:rFonts w:ascii="Times New Roman" w:hAnsi="Times New Roman" w:eastAsia="宋体" w:cs="宋体"/>
                <w:color w:val="000000"/>
                <w:spacing w:val="-6"/>
                <w:kern w:val="0"/>
                <w:szCs w:val="21"/>
              </w:rPr>
              <w:t>0.8m</w:t>
            </w:r>
            <w:r>
              <w:rPr>
                <w:rFonts w:hint="eastAsia" w:ascii="Times New Roman" w:hAnsi="Times New Roman" w:eastAsia="宋体" w:cs="宋体"/>
                <w:color w:val="000000"/>
                <w:spacing w:val="-6"/>
                <w:kern w:val="0"/>
                <w:szCs w:val="21"/>
              </w:rPr>
              <w:t>和不大于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直线布置的架体支承跨度不应大于</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；折线或曲线布置的架体支承跨度不应大于</w:t>
            </w:r>
            <w:r>
              <w:rPr>
                <w:rFonts w:ascii="Times New Roman" w:hAnsi="Times New Roman" w:eastAsia="宋体" w:cs="宋体"/>
                <w:color w:val="000000"/>
                <w:spacing w:val="-6"/>
                <w:kern w:val="0"/>
                <w:szCs w:val="21"/>
              </w:rPr>
              <w:t>5.4m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整体式附着升降脚手架架体的悬挑长度不得大于</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水平支承跨度和</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；单片式附着升降脚手架架体的悬挑长度不应大于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1/4</w:t>
            </w:r>
            <w:r>
              <w:rPr>
                <w:rFonts w:hint="eastAsia" w:ascii="Times New Roman" w:hAnsi="Times New Roman" w:eastAsia="宋体" w:cs="宋体"/>
                <w:color w:val="000000"/>
                <w:spacing w:val="-6"/>
                <w:kern w:val="0"/>
                <w:szCs w:val="21"/>
              </w:rPr>
              <w:t>水平支承跨度；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升降和使用工况下，架体悬臂高度均不应大于</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架体高度和</w:t>
            </w:r>
            <w:r>
              <w:rPr>
                <w:rFonts w:ascii="Times New Roman" w:hAnsi="Times New Roman" w:eastAsia="宋体" w:cs="宋体"/>
                <w:color w:val="000000"/>
                <w:spacing w:val="-6"/>
                <w:kern w:val="0"/>
                <w:szCs w:val="21"/>
              </w:rPr>
              <w:t>6.0m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架体全高与支承跨度的乘积不应大于</w:t>
            </w:r>
            <w:r>
              <w:rPr>
                <w:rFonts w:ascii="Times New Roman" w:hAnsi="Times New Roman" w:eastAsia="宋体" w:cs="宋体"/>
                <w:color w:val="000000"/>
                <w:spacing w:val="-6"/>
                <w:kern w:val="0"/>
                <w:szCs w:val="21"/>
              </w:rPr>
              <w:t>110m</w:t>
            </w:r>
            <w:r>
              <w:rPr>
                <w:rFonts w:hint="eastAsia" w:ascii="Times New Roman" w:hAnsi="Times New Roman" w:eastAsia="宋体" w:cs="宋体"/>
                <w:color w:val="000000"/>
                <w:spacing w:val="-6"/>
                <w:kern w:val="0"/>
                <w:szCs w:val="21"/>
              </w:rPr>
              <w:t>²。</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6.5.2 </w:t>
            </w:r>
            <w:r>
              <w:rPr>
                <w:rFonts w:hint="eastAsia" w:ascii="Times New Roman" w:hAnsi="Times New Roman" w:eastAsia="宋体" w:cs="宋体"/>
                <w:color w:val="000000"/>
                <w:spacing w:val="-6"/>
                <w:kern w:val="0"/>
                <w:szCs w:val="21"/>
              </w:rPr>
              <w:t>附着升降脚手架应具有足够强度和适当刚度的架体结构；应具有安全可靠的能够适应工程结构特点的附着支承结构；应具有安全可靠的防倾覆装置、防坠落装置；应具有保证架体同步升降和监控升降荷载的控制系统；应具有可靠的升降动力设备；应设置有效的安全防护，以确保架体上操作人员的安全，并防止架体上的物料坠落伤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6.5.3 </w:t>
            </w:r>
            <w:r>
              <w:rPr>
                <w:rFonts w:hint="eastAsia" w:ascii="Times New Roman" w:hAnsi="Times New Roman" w:eastAsia="宋体" w:cs="宋体"/>
                <w:color w:val="000000"/>
                <w:spacing w:val="-6"/>
                <w:kern w:val="0"/>
                <w:szCs w:val="21"/>
              </w:rPr>
              <w:t>附着升降脚手架的架体结构应符合以下规定：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必须在附着支承部位沿全高设置定型加强的竖向主框架，竖向主框架应采用焊接或螺栓联接的片式框架或格构式结构，并能与水平梁架和架体构架整体作用，且不得使用钢管扣件或碗扣架等脚手架杆件组装。竖向主框架与附着支承结构之间的导向构造不得采用钢管扣件、碗扣或其他普通脚手架联接方式；</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架体水平梁架应满足承载和与其余架体整体作用的要求，采用焊接或螺栓联接的定型桁架梁式结构；当用定型桁架构件不能连续设置时，局部可采用脚手架杆件进行联接，但其长度不应大于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，并且必须采取加强措施，确保其联接刚度和强度不低于桁架梁式结构。主框架、水平梁架的各节点中，各杆件的轴线应汇交于一点；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架体外立面必须沿全面设置剪刀撑，剪刀撑跨度不得大于</w:t>
            </w:r>
            <w:r>
              <w:rPr>
                <w:rFonts w:ascii="Times New Roman" w:hAnsi="Times New Roman" w:eastAsia="宋体" w:cs="宋体"/>
                <w:color w:val="000000"/>
                <w:spacing w:val="-6"/>
                <w:kern w:val="0"/>
                <w:szCs w:val="21"/>
              </w:rPr>
              <w:t>6.0m</w:t>
            </w:r>
            <w:r>
              <w:rPr>
                <w:rFonts w:hint="eastAsia" w:ascii="Times New Roman" w:hAnsi="Times New Roman" w:eastAsia="宋体" w:cs="宋体"/>
                <w:color w:val="000000"/>
                <w:spacing w:val="-6"/>
                <w:kern w:val="0"/>
                <w:szCs w:val="21"/>
              </w:rPr>
              <w:t>；其水平夹角为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°并应将竖向主框架、架体水平梁架和构架连成一体；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悬挑端应以竖向主框架为中心成对设置对称斜拉杆，其水平夹角不小于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单片式附着升降脚手架必须采用直线形架体。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6.5.4</w:t>
            </w:r>
            <w:r>
              <w:rPr>
                <w:rFonts w:hint="eastAsia" w:ascii="Times New Roman" w:hAnsi="Times New Roman" w:eastAsia="宋体" w:cs="宋体"/>
                <w:color w:val="000000"/>
                <w:spacing w:val="-6"/>
                <w:kern w:val="0"/>
                <w:szCs w:val="21"/>
              </w:rPr>
              <w:t>架体结构在以下部位应采取可靠的加强构造措施：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与附着支承结构的联接处；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架体上升降机构的设置处；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架体上防倾、防坠装置的设置处；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架体吊拉点设置处；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架体平面的转角处；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架体在塔吊、施工电梯、物料平台等设施处需要断开或开洞处；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其他有加强要求的部位。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悬挑式脚手架。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悬挑式脚手架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型钢锚固段长度符合规范及专项施方案要求。锚固型钢的主体结构混凝土强度符合规范及专项施工方案要求。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6.10.2 </w:t>
            </w:r>
            <w:r>
              <w:rPr>
                <w:rFonts w:hint="eastAsia" w:ascii="Times New Roman" w:hAnsi="Times New Roman" w:eastAsia="宋体" w:cs="宋体"/>
                <w:color w:val="000000"/>
                <w:spacing w:val="-6"/>
                <w:kern w:val="0"/>
                <w:szCs w:val="21"/>
              </w:rPr>
              <w:t>型钢悬挑梁宜采用双轴对称截面的型钢。悬挑钢梁型号及错固件应按设计确定，钢梁截面高度不应小于</w:t>
            </w:r>
            <w:r>
              <w:rPr>
                <w:rFonts w:ascii="Times New Roman" w:hAnsi="Times New Roman" w:eastAsia="宋体" w:cs="宋体"/>
                <w:color w:val="000000"/>
                <w:spacing w:val="-6"/>
                <w:kern w:val="0"/>
                <w:szCs w:val="21"/>
              </w:rPr>
              <w:t>160mm</w:t>
            </w:r>
            <w:r>
              <w:rPr>
                <w:rFonts w:hint="eastAsia" w:ascii="Times New Roman" w:hAnsi="Times New Roman" w:eastAsia="宋体" w:cs="宋体"/>
                <w:color w:val="000000"/>
                <w:spacing w:val="-6"/>
                <w:kern w:val="0"/>
                <w:szCs w:val="21"/>
              </w:rPr>
              <w:t>。悬挑梁尾端应在两处及以上固定于钢筋混凝土梁板结构上。锚固型钢悬挑梁的</w:t>
            </w:r>
            <w:r>
              <w:rPr>
                <w:rFonts w:ascii="Times New Roman" w:hAnsi="Times New Roman" w:eastAsia="宋体" w:cs="宋体"/>
                <w:color w:val="000000"/>
                <w:spacing w:val="-6"/>
                <w:kern w:val="0"/>
                <w:szCs w:val="21"/>
              </w:rPr>
              <w:t xml:space="preserve"> U </w:t>
            </w:r>
            <w:r>
              <w:rPr>
                <w:rFonts w:hint="eastAsia" w:ascii="Times New Roman" w:hAnsi="Times New Roman" w:eastAsia="宋体" w:cs="宋体"/>
                <w:color w:val="000000"/>
                <w:spacing w:val="-6"/>
                <w:kern w:val="0"/>
                <w:szCs w:val="21"/>
              </w:rPr>
              <w:t>形钢筋拉环或锚固螺栓直径不宜小于</w:t>
            </w:r>
            <w:r>
              <w:rPr>
                <w:rFonts w:ascii="Times New Roman" w:hAnsi="Times New Roman" w:eastAsia="宋体" w:cs="宋体"/>
                <w:color w:val="000000"/>
                <w:spacing w:val="-6"/>
                <w:kern w:val="0"/>
                <w:szCs w:val="21"/>
              </w:rPr>
              <w:t>16mm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6.10.2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6.10.5 </w:t>
            </w:r>
            <w:r>
              <w:rPr>
                <w:rFonts w:hint="eastAsia" w:ascii="Times New Roman" w:hAnsi="Times New Roman" w:eastAsia="宋体" w:cs="宋体"/>
                <w:color w:val="000000"/>
                <w:spacing w:val="-6"/>
                <w:kern w:val="0"/>
                <w:szCs w:val="21"/>
              </w:rPr>
              <w:t>悬挑钢梁悬挑长度应按设计确定，固定段长度不应小于悬挑段长度的</w:t>
            </w:r>
            <w:r>
              <w:rPr>
                <w:rFonts w:ascii="Times New Roman" w:hAnsi="Times New Roman" w:eastAsia="宋体" w:cs="宋体"/>
                <w:color w:val="000000"/>
                <w:spacing w:val="-6"/>
                <w:kern w:val="0"/>
                <w:szCs w:val="21"/>
              </w:rPr>
              <w:t>1.25</w:t>
            </w:r>
            <w:r>
              <w:rPr>
                <w:rFonts w:hint="eastAsia" w:ascii="Times New Roman" w:hAnsi="Times New Roman" w:eastAsia="宋体" w:cs="宋体"/>
                <w:color w:val="000000"/>
                <w:spacing w:val="-6"/>
                <w:kern w:val="0"/>
                <w:szCs w:val="21"/>
              </w:rPr>
              <w:t>倍。型钢悬挑梁固定端应采用</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个（对）及以上</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形钢筋拉环或锚固螺栓与建筑结构梁板固定，</w:t>
            </w:r>
            <w:r>
              <w:rPr>
                <w:rFonts w:ascii="Times New Roman" w:hAnsi="Times New Roman" w:eastAsia="宋体" w:cs="宋体"/>
                <w:color w:val="000000"/>
                <w:spacing w:val="-6"/>
                <w:kern w:val="0"/>
                <w:szCs w:val="21"/>
              </w:rPr>
              <w:t xml:space="preserve">U </w:t>
            </w:r>
            <w:r>
              <w:rPr>
                <w:rFonts w:hint="eastAsia" w:ascii="Times New Roman" w:hAnsi="Times New Roman" w:eastAsia="宋体" w:cs="宋体"/>
                <w:color w:val="000000"/>
                <w:spacing w:val="-6"/>
                <w:kern w:val="0"/>
                <w:szCs w:val="21"/>
              </w:rPr>
              <w:t>形钢筋拉环或備固螺栓应预埋至混凝土梁、板底层钢筋位置，并应与混凝土梁、板底层钢筋焊接或绑扎牢固，其锚固长度应符合现行国家标准《混凝土结构设计规范》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中钢筋锚固的规定（图</w:t>
            </w:r>
            <w:r>
              <w:rPr>
                <w:rFonts w:ascii="Times New Roman" w:hAnsi="Times New Roman" w:eastAsia="宋体" w:cs="宋体"/>
                <w:color w:val="000000"/>
                <w:spacing w:val="-6"/>
                <w:kern w:val="0"/>
                <w:szCs w:val="21"/>
              </w:rPr>
              <w:t xml:space="preserve"> 6.10.5-1</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6.10.5-2</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6.10.5-3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olor w:val="000000"/>
                <w:spacing w:val="-6"/>
                <w:szCs w:val="21"/>
              </w:rPr>
            </w:pPr>
            <w:r>
              <w:rPr>
                <w:rFonts w:ascii="Times New Roman" w:hAnsi="Times New Roman" w:eastAsia="宋体" w:cs="宋体"/>
                <w:color w:val="000000"/>
                <w:spacing w:val="-6"/>
                <w:kern w:val="0"/>
                <w:szCs w:val="21"/>
              </w:rPr>
              <w:t>6.3.2</w:t>
            </w:r>
            <w:r>
              <w:rPr>
                <w:rFonts w:hint="eastAsia" w:ascii="Times New Roman" w:hAnsi="Times New Roman" w:eastAsia="宋体" w:cs="宋体"/>
                <w:color w:val="000000"/>
                <w:spacing w:val="-6"/>
                <w:kern w:val="0"/>
                <w:szCs w:val="21"/>
              </w:rPr>
              <w:t>型钢悬挑梁锚固段长度不宜小于悬挑段长度的</w:t>
            </w:r>
            <w:r>
              <w:rPr>
                <w:rFonts w:ascii="Times New Roman" w:hAnsi="Times New Roman" w:eastAsia="宋体" w:cs="宋体"/>
                <w:color w:val="000000"/>
                <w:spacing w:val="-6"/>
                <w:kern w:val="0"/>
                <w:szCs w:val="21"/>
              </w:rPr>
              <w:t>1.25</w:t>
            </w:r>
            <w:r>
              <w:rPr>
                <w:rFonts w:hint="eastAsia" w:ascii="Times New Roman" w:hAnsi="Times New Roman" w:eastAsia="宋体" w:cs="宋体"/>
                <w:color w:val="000000"/>
                <w:spacing w:val="-6"/>
                <w:kern w:val="0"/>
                <w:szCs w:val="21"/>
              </w:rPr>
              <w:t>倍，悬挑支承点应设置在建筑结构的梁板上，并应根据混凝土的实际强度进行承载能力验算，不得设置在外伸阳台或悬挑楼板上</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6.3.2)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6.3.3 </w:t>
            </w:r>
            <w:r>
              <w:rPr>
                <w:rFonts w:hint="eastAsia" w:ascii="Times New Roman" w:hAnsi="Times New Roman" w:eastAsia="宋体" w:cs="宋体"/>
                <w:color w:val="000000"/>
                <w:spacing w:val="-6"/>
                <w:kern w:val="0"/>
                <w:szCs w:val="21"/>
              </w:rPr>
              <w:t>型钢悬挑梁宜采用双轴对称截面的型钢，型钢截面型号应经设计确定。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6.10.12 </w:t>
            </w:r>
            <w:r>
              <w:rPr>
                <w:rFonts w:hint="eastAsia" w:ascii="Times New Roman" w:hAnsi="Times New Roman" w:eastAsia="宋体" w:cs="宋体"/>
                <w:color w:val="000000"/>
                <w:spacing w:val="-6"/>
                <w:kern w:val="0"/>
                <w:szCs w:val="21"/>
              </w:rPr>
              <w:t>锚固型钢的主体结构混凝土强度等级不得低于</w:t>
            </w:r>
            <w:r>
              <w:rPr>
                <w:rFonts w:ascii="Times New Roman" w:hAnsi="Times New Roman" w:eastAsia="宋体" w:cs="宋体"/>
                <w:color w:val="000000"/>
                <w:spacing w:val="-6"/>
                <w:kern w:val="0"/>
                <w:szCs w:val="21"/>
              </w:rPr>
              <w:t>C20</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6.3.4</w:t>
            </w:r>
            <w:r>
              <w:rPr>
                <w:rFonts w:hint="eastAsia" w:ascii="Times New Roman" w:hAnsi="Times New Roman" w:eastAsia="宋体" w:cs="宋体"/>
                <w:color w:val="000000"/>
                <w:spacing w:val="-6"/>
                <w:kern w:val="0"/>
                <w:szCs w:val="21"/>
              </w:rPr>
              <w:t>对锚固型钢悬挑梁的楼板应进行设计验算，当承载力不能满足要求时，应采取在楼板内增配钢筋、对楼板进行反支撑等措施。型钢悬挑梁的锚固段压点宜采用不少于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个（对</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预埋</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型钢筋拉环或螺栓固定；锚固位置的楼板厚度不应小于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，混凝土强度不应低于</w:t>
            </w:r>
            <w:r>
              <w:rPr>
                <w:rFonts w:ascii="Times New Roman" w:hAnsi="Times New Roman" w:eastAsia="宋体" w:cs="宋体"/>
                <w:color w:val="000000"/>
                <w:spacing w:val="-6"/>
                <w:kern w:val="0"/>
                <w:szCs w:val="21"/>
              </w:rPr>
              <w:t>20MPa</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型钢筋拉环或螺栓应埋设在梁板下排钢筋的上边，用于锚固</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型钢筋拉环或螺栓的锚固钢筋应与结构钢筋焊接或绑扎牢固，其锚固长度应符合现行国家标准《混凝土结构设计规范》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中钢筋锚固的规定（图</w:t>
            </w:r>
            <w:r>
              <w:rPr>
                <w:rFonts w:ascii="Times New Roman" w:hAnsi="Times New Roman" w:eastAsia="宋体" w:cs="宋体"/>
                <w:color w:val="000000"/>
                <w:spacing w:val="-6"/>
                <w:kern w:val="0"/>
                <w:szCs w:val="21"/>
              </w:rPr>
              <w:t>6.3.4)</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悬挑式脚手架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悬挑钢梁卸荷钢丝绳设置方式符合规范及专项施工方案要求。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6.10.4 </w:t>
            </w:r>
            <w:r>
              <w:rPr>
                <w:rFonts w:hint="eastAsia" w:ascii="Times New Roman" w:hAnsi="Times New Roman" w:eastAsia="宋体" w:cs="宋体"/>
                <w:color w:val="000000"/>
                <w:spacing w:val="-6"/>
                <w:kern w:val="0"/>
                <w:szCs w:val="21"/>
              </w:rPr>
              <w:t>每个型钢悬挑梁外端宜设置钢丝绳或钢拉杆与上一层建筑结构斜拉结。钢丝绳、钢拉杆不参与悬挑钢梁受力计算；钢丝绳与建筑结构拉结的吊环应使用</w:t>
            </w:r>
            <w:r>
              <w:rPr>
                <w:rFonts w:ascii="Times New Roman" w:hAnsi="Times New Roman" w:eastAsia="宋体" w:cs="宋体"/>
                <w:color w:val="000000"/>
                <w:spacing w:val="-6"/>
                <w:kern w:val="0"/>
                <w:szCs w:val="21"/>
              </w:rPr>
              <w:t>HPB235</w:t>
            </w:r>
            <w:r>
              <w:rPr>
                <w:rFonts w:hint="eastAsia" w:ascii="Times New Roman" w:hAnsi="Times New Roman" w:eastAsia="宋体" w:cs="宋体"/>
                <w:color w:val="000000"/>
                <w:spacing w:val="-6"/>
                <w:kern w:val="0"/>
                <w:szCs w:val="21"/>
              </w:rPr>
              <w:t>级钢筋，其直径不宜小于</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，吊环预埋锚固长度应符合现行国家标准《混凝土结构设计规范》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中钢筋锚固的规定（图</w:t>
            </w:r>
            <w:r>
              <w:rPr>
                <w:rFonts w:ascii="Times New Roman" w:hAnsi="Times New Roman" w:eastAsia="宋体" w:cs="宋体"/>
                <w:color w:val="000000"/>
                <w:spacing w:val="-6"/>
                <w:kern w:val="0"/>
                <w:szCs w:val="21"/>
              </w:rPr>
              <w:t>6.10.2</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 xml:space="preserve"> 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6.3.11</w:t>
            </w:r>
            <w:r>
              <w:rPr>
                <w:rFonts w:hint="eastAsia" w:ascii="Times New Roman" w:hAnsi="Times New Roman" w:eastAsia="宋体" w:cs="宋体"/>
                <w:color w:val="000000"/>
                <w:spacing w:val="-6"/>
                <w:kern w:val="0"/>
                <w:szCs w:val="21"/>
              </w:rPr>
              <w:t>每个型钢悬挑梁外端宜设置钢拉杆或钢丝绳与上部建筑结构斜拉结</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6.3.11)</w:t>
            </w:r>
            <w:r>
              <w:rPr>
                <w:rFonts w:hint="eastAsia" w:ascii="Times New Roman" w:hAnsi="Times New Roman" w:eastAsia="宋体" w:cs="宋体"/>
                <w:color w:val="000000"/>
                <w:spacing w:val="-6"/>
                <w:kern w:val="0"/>
                <w:szCs w:val="21"/>
              </w:rPr>
              <w:t>，并应符合下列规定：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刚性拉杆可参与型钢悬挑梁的受力计算，钢丝绳不宜参与型钢悬挑梁的受力计算，刚性拉杆与钢丝绳应有张紧措施。刚性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拉杆的规格应经设计确定，钢丝绳的直径不宜小于</w:t>
            </w:r>
            <w:r>
              <w:rPr>
                <w:rFonts w:ascii="Times New Roman" w:hAnsi="Times New Roman" w:eastAsia="宋体" w:cs="宋体"/>
                <w:color w:val="000000"/>
                <w:spacing w:val="-6"/>
                <w:kern w:val="0"/>
                <w:szCs w:val="21"/>
              </w:rPr>
              <w:t>15.5mm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刚性拉杆或钢丝绳与建筑结构拉结的吊环宜采用</w:t>
            </w:r>
            <w:r>
              <w:rPr>
                <w:rFonts w:ascii="Times New Roman" w:hAnsi="Times New Roman" w:eastAsia="宋体" w:cs="宋体"/>
                <w:color w:val="000000"/>
                <w:spacing w:val="-6"/>
                <w:kern w:val="0"/>
                <w:szCs w:val="21"/>
              </w:rPr>
              <w:t>HPB 300</w:t>
            </w:r>
            <w:r>
              <w:rPr>
                <w:rFonts w:hint="eastAsia" w:ascii="Times New Roman" w:hAnsi="Times New Roman" w:eastAsia="宋体" w:cs="宋体"/>
                <w:color w:val="000000"/>
                <w:spacing w:val="-6"/>
                <w:kern w:val="0"/>
                <w:szCs w:val="21"/>
              </w:rPr>
              <w:t>级钢筋制作，</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其直径不宜小于</w:t>
            </w:r>
            <w:r>
              <w:rPr>
                <w:rFonts w:ascii="Times New Roman" w:hAnsi="Times New Roman" w:eastAsia="宋体" w:cs="宋体"/>
                <w:color w:val="000000"/>
                <w:spacing w:val="-6"/>
                <w:kern w:val="0"/>
                <w:szCs w:val="21"/>
              </w:rPr>
              <w:t>618mm</w:t>
            </w:r>
            <w:r>
              <w:rPr>
                <w:rFonts w:hint="eastAsia" w:ascii="Times New Roman" w:hAnsi="Times New Roman" w:eastAsia="宋体" w:cs="宋体"/>
                <w:color w:val="000000"/>
                <w:spacing w:val="-6"/>
                <w:kern w:val="0"/>
                <w:szCs w:val="21"/>
              </w:rPr>
              <w:t>，吊环预埋锚固长度应符合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钢丝绳绳卡的设置应符合现行国家标准《钢丝绳夹》（</w:t>
            </w:r>
            <w:r>
              <w:rPr>
                <w:rFonts w:ascii="Times New Roman" w:hAnsi="Times New Roman" w:eastAsia="宋体" w:cs="宋体"/>
                <w:color w:val="000000"/>
                <w:spacing w:val="-6"/>
                <w:kern w:val="0"/>
                <w:szCs w:val="21"/>
              </w:rPr>
              <w:t>GB/T5976</w:t>
            </w:r>
            <w:r>
              <w:rPr>
                <w:rFonts w:hint="eastAsia" w:ascii="Times New Roman" w:hAnsi="Times New Roman" w:eastAsia="宋体" w:cs="宋体"/>
                <w:color w:val="000000"/>
                <w:spacing w:val="-6"/>
                <w:kern w:val="0"/>
                <w:szCs w:val="21"/>
              </w:rPr>
              <w:t>）的规定，钢丝绳与型钢悬挑梁的夹角不应小于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3.2.6 </w:t>
            </w:r>
            <w:r>
              <w:rPr>
                <w:rFonts w:hint="eastAsia" w:ascii="Times New Roman" w:hAnsi="Times New Roman" w:eastAsia="宋体" w:cs="宋体"/>
                <w:color w:val="000000"/>
                <w:spacing w:val="-6"/>
                <w:kern w:val="0"/>
                <w:szCs w:val="21"/>
              </w:rPr>
              <w:t>钢丝绳辅助吊拉悬挑式承力架的构造（图</w:t>
            </w:r>
            <w:r>
              <w:rPr>
                <w:rFonts w:ascii="Times New Roman" w:hAnsi="Times New Roman" w:eastAsia="宋体" w:cs="宋体"/>
                <w:color w:val="000000"/>
                <w:spacing w:val="-6"/>
                <w:kern w:val="0"/>
                <w:szCs w:val="21"/>
              </w:rPr>
              <w:t>3.2.6</w:t>
            </w:r>
            <w:r>
              <w:rPr>
                <w:rFonts w:hint="eastAsia" w:ascii="Times New Roman" w:hAnsi="Times New Roman" w:eastAsia="宋体" w:cs="宋体"/>
                <w:color w:val="000000"/>
                <w:spacing w:val="-6"/>
                <w:kern w:val="0"/>
                <w:szCs w:val="21"/>
              </w:rPr>
              <w:t>）应符合下列规定：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挑梁的构造及锚固方式应符合本规程第</w:t>
            </w:r>
            <w:r>
              <w:rPr>
                <w:rFonts w:ascii="Times New Roman" w:hAnsi="Times New Roman" w:eastAsia="宋体" w:cs="宋体"/>
                <w:color w:val="000000"/>
                <w:spacing w:val="-6"/>
                <w:kern w:val="0"/>
                <w:szCs w:val="21"/>
              </w:rPr>
              <w:t>3.25</w:t>
            </w:r>
            <w:r>
              <w:rPr>
                <w:rFonts w:hint="eastAsia" w:ascii="Times New Roman" w:hAnsi="Times New Roman" w:eastAsia="宋体" w:cs="宋体"/>
                <w:color w:val="000000"/>
                <w:spacing w:val="-6"/>
                <w:kern w:val="0"/>
                <w:szCs w:val="21"/>
              </w:rPr>
              <w:t>条的规定，在挑梁与钢丝绳的吊拉位置应焊接</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形钢筋拉环或连接耳板。拉环应穿过钢梁上翼缘板焊接固定于腹板两侧，其直径应不小于</w:t>
            </w:r>
            <w:r>
              <w:rPr>
                <w:rFonts w:ascii="Times New Roman" w:hAnsi="Times New Roman" w:eastAsia="宋体" w:cs="宋体"/>
                <w:color w:val="000000"/>
                <w:spacing w:val="-6"/>
                <w:kern w:val="0"/>
                <w:szCs w:val="21"/>
              </w:rPr>
              <w:t>16mm</w:t>
            </w:r>
            <w:r>
              <w:rPr>
                <w:rFonts w:hint="eastAsia" w:ascii="Times New Roman" w:hAnsi="Times New Roman" w:eastAsia="宋体" w:cs="宋体"/>
                <w:color w:val="000000"/>
                <w:spacing w:val="-6"/>
                <w:kern w:val="0"/>
                <w:szCs w:val="21"/>
              </w:rPr>
              <w:t>。连接耳板应焊接固定于翼缘中间部位，连接耳板的尺寸及焊缝长度由设计确定。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钢丝绳直径应不小于</w:t>
            </w:r>
            <w:r>
              <w:rPr>
                <w:rFonts w:ascii="Times New Roman" w:hAnsi="Times New Roman" w:eastAsia="宋体" w:cs="宋体"/>
                <w:color w:val="000000"/>
                <w:spacing w:val="-6"/>
                <w:kern w:val="0"/>
                <w:szCs w:val="21"/>
              </w:rPr>
              <w:t>14mm</w:t>
            </w:r>
            <w:r>
              <w:rPr>
                <w:rFonts w:hint="eastAsia" w:ascii="Times New Roman" w:hAnsi="Times New Roman" w:eastAsia="宋体" w:cs="宋体"/>
                <w:color w:val="000000"/>
                <w:spacing w:val="-6"/>
                <w:kern w:val="0"/>
                <w:szCs w:val="21"/>
              </w:rPr>
              <w:t>，其两端连接部位应设置鸡心环，钢丝绳绳卡的设置应符合《建筑机械使用安全技术规程》</w:t>
            </w:r>
            <w:r>
              <w:rPr>
                <w:rFonts w:ascii="Times New Roman" w:hAnsi="Times New Roman" w:eastAsia="宋体" w:cs="宋体"/>
                <w:color w:val="000000"/>
                <w:spacing w:val="-6"/>
                <w:kern w:val="0"/>
                <w:szCs w:val="21"/>
              </w:rPr>
              <w:t xml:space="preserve"> JGJ33</w:t>
            </w:r>
            <w:r>
              <w:rPr>
                <w:rFonts w:hint="eastAsia" w:ascii="Times New Roman" w:hAnsi="Times New Roman" w:eastAsia="宋体" w:cs="宋体"/>
                <w:color w:val="000000"/>
                <w:spacing w:val="-6"/>
                <w:kern w:val="0"/>
                <w:szCs w:val="21"/>
              </w:rPr>
              <w:t>的规定。钢丝绳与钢梁的水平夹角应不小于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悬挑式脚手架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悬挑钢梁的固定方式符合规范及专项施工方案要求。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6.10.2 </w:t>
            </w:r>
            <w:r>
              <w:rPr>
                <w:rFonts w:hint="eastAsia" w:ascii="Times New Roman" w:hAnsi="Times New Roman" w:eastAsia="宋体" w:cs="宋体"/>
                <w:color w:val="000000"/>
                <w:spacing w:val="-6"/>
                <w:kern w:val="0"/>
                <w:szCs w:val="21"/>
              </w:rPr>
              <w:t>型钢悬挑梁宜采用双轴对称截面的型钢。悬挑钢梁型号及固件应按设计确定，钢梁截面高度不应小于</w:t>
            </w:r>
            <w:r>
              <w:rPr>
                <w:rFonts w:ascii="Times New Roman" w:hAnsi="Times New Roman" w:eastAsia="宋体" w:cs="宋体"/>
                <w:color w:val="000000"/>
                <w:spacing w:val="-6"/>
                <w:kern w:val="0"/>
                <w:szCs w:val="21"/>
              </w:rPr>
              <w:t>160mm</w:t>
            </w:r>
            <w:r>
              <w:rPr>
                <w:rFonts w:hint="eastAsia" w:ascii="Times New Roman" w:hAnsi="Times New Roman" w:eastAsia="宋体" w:cs="宋体"/>
                <w:color w:val="000000"/>
                <w:spacing w:val="-6"/>
                <w:kern w:val="0"/>
                <w:szCs w:val="21"/>
              </w:rPr>
              <w:t>。悬挑梁尾端应在两处及以上固定于钢筋混凝土梁板结构上。锚固型钢悬挑梁的</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形钢筋拉环或锚固螺栓直径不宜小于</w:t>
            </w:r>
            <w:r>
              <w:rPr>
                <w:rFonts w:ascii="Times New Roman" w:hAnsi="Times New Roman" w:eastAsia="宋体" w:cs="宋体"/>
                <w:color w:val="000000"/>
                <w:spacing w:val="-6"/>
                <w:kern w:val="0"/>
                <w:szCs w:val="21"/>
              </w:rPr>
              <w:t>16mm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6.10.2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6.10.3 </w:t>
            </w:r>
            <w:r>
              <w:rPr>
                <w:rFonts w:hint="eastAsia" w:ascii="Times New Roman" w:hAnsi="Times New Roman" w:eastAsia="宋体" w:cs="宋体"/>
                <w:color w:val="000000"/>
                <w:spacing w:val="-6"/>
                <w:kern w:val="0"/>
                <w:szCs w:val="21"/>
              </w:rPr>
              <w:t>用于锚固的</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形钢筋拉环或螺栓应采用冷弯成型。</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形钢筋拉环、锚固螺栓与型钢间隙应用钢楔或硬木楔楔紧。</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6.10.5 </w:t>
            </w:r>
            <w:r>
              <w:rPr>
                <w:rFonts w:hint="eastAsia" w:ascii="Times New Roman" w:hAnsi="Times New Roman" w:eastAsia="宋体" w:cs="宋体"/>
                <w:color w:val="000000"/>
                <w:spacing w:val="-6"/>
                <w:kern w:val="0"/>
                <w:szCs w:val="21"/>
              </w:rPr>
              <w:t>悬挑钢梁悬挑长度应按设计确定，固定段长度不应小于悬挑段长度的</w:t>
            </w:r>
            <w:r>
              <w:rPr>
                <w:rFonts w:ascii="Times New Roman" w:hAnsi="Times New Roman" w:eastAsia="宋体" w:cs="宋体"/>
                <w:color w:val="000000"/>
                <w:spacing w:val="-6"/>
                <w:kern w:val="0"/>
                <w:szCs w:val="21"/>
              </w:rPr>
              <w:t>1.25</w:t>
            </w:r>
            <w:r>
              <w:rPr>
                <w:rFonts w:hint="eastAsia" w:ascii="Times New Roman" w:hAnsi="Times New Roman" w:eastAsia="宋体" w:cs="宋体"/>
                <w:color w:val="000000"/>
                <w:spacing w:val="-6"/>
                <w:kern w:val="0"/>
                <w:szCs w:val="21"/>
              </w:rPr>
              <w:t>倍。型钢悬挑梁固定端应采用</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个（对）及以上</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形钢筋拉环或锚固螺栓与建筑结构梁板固定，</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形钢筋拉环或固螺栓应预埋至混凝土梁、板底层钢筋位置，并应与混凝土梁、板底层钢筋焊接或绑扎牢固，其锚固长度应符合现行国家标准《混凝土结构设计规范》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中钢筋锚固的规定（图</w:t>
            </w:r>
            <w:r>
              <w:rPr>
                <w:rFonts w:ascii="Times New Roman" w:hAnsi="Times New Roman" w:eastAsia="宋体" w:cs="宋体"/>
                <w:color w:val="000000"/>
                <w:spacing w:val="-6"/>
                <w:kern w:val="0"/>
                <w:szCs w:val="21"/>
              </w:rPr>
              <w:t>6.10.5-1</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6.10.5-2</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6.10.5-3</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6.10.6 </w:t>
            </w:r>
            <w:r>
              <w:rPr>
                <w:rFonts w:hint="eastAsia" w:ascii="Times New Roman" w:hAnsi="Times New Roman" w:eastAsia="宋体" w:cs="宋体"/>
                <w:color w:val="000000"/>
                <w:spacing w:val="-6"/>
                <w:kern w:val="0"/>
                <w:szCs w:val="21"/>
              </w:rPr>
              <w:t>当型钢悬挑梁与建筑结构采用螺栓钢压板连接固定时，钢压板尺寸不应小于</w:t>
            </w:r>
            <w:r>
              <w:rPr>
                <w:rFonts w:ascii="Times New Roman" w:hAnsi="Times New Roman" w:eastAsia="宋体" w:cs="宋体"/>
                <w:color w:val="000000"/>
                <w:spacing w:val="-6"/>
                <w:kern w:val="0"/>
                <w:szCs w:val="21"/>
              </w:rPr>
              <w:t>100mmX10mm</w:t>
            </w:r>
            <w:r>
              <w:rPr>
                <w:rFonts w:hint="eastAsia" w:ascii="Times New Roman" w:hAnsi="Times New Roman" w:eastAsia="宋体" w:cs="宋体"/>
                <w:color w:val="000000"/>
                <w:spacing w:val="-6"/>
                <w:kern w:val="0"/>
                <w:szCs w:val="21"/>
              </w:rPr>
              <w:t>（宽</w:t>
            </w:r>
            <w:r>
              <w:rPr>
                <w:rFonts w:ascii="Times New Roman" w:hAnsi="Times New Roman" w:eastAsia="宋体" w:cs="宋体"/>
                <w:color w:val="000000"/>
                <w:spacing w:val="-6"/>
                <w:kern w:val="0"/>
                <w:szCs w:val="21"/>
              </w:rPr>
              <w:t>X</w:t>
            </w:r>
            <w:r>
              <w:rPr>
                <w:rFonts w:hint="eastAsia" w:ascii="Times New Roman" w:hAnsi="Times New Roman" w:eastAsia="宋体" w:cs="宋体"/>
                <w:color w:val="000000"/>
                <w:spacing w:val="-6"/>
                <w:kern w:val="0"/>
                <w:szCs w:val="21"/>
              </w:rPr>
              <w:t>厚）；当采用螺栓角钢压板连接时，角钢的规格不应小于</w:t>
            </w:r>
            <w:r>
              <w:rPr>
                <w:rFonts w:ascii="Times New Roman" w:hAnsi="Times New Roman" w:eastAsia="宋体" w:cs="宋体"/>
                <w:color w:val="000000"/>
                <w:spacing w:val="-6"/>
                <w:kern w:val="0"/>
                <w:szCs w:val="21"/>
              </w:rPr>
              <w:t>63mmX63mmX6mm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6.10.7 </w:t>
            </w:r>
            <w:r>
              <w:rPr>
                <w:rFonts w:hint="eastAsia" w:ascii="Times New Roman" w:hAnsi="Times New Roman" w:eastAsia="宋体" w:cs="宋体"/>
                <w:color w:val="000000"/>
                <w:spacing w:val="-6"/>
                <w:kern w:val="0"/>
                <w:szCs w:val="21"/>
              </w:rPr>
              <w:t>型钢悬挑梁悬挑端应设置能使脚手架立杆与钢梁可靠固定的定位点，定位点离悬挑梁端部不应小于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6.10.8 </w:t>
            </w:r>
            <w:r>
              <w:rPr>
                <w:rFonts w:hint="eastAsia" w:ascii="Times New Roman" w:hAnsi="Times New Roman" w:eastAsia="宋体" w:cs="宋体"/>
                <w:color w:val="000000"/>
                <w:spacing w:val="-6"/>
                <w:kern w:val="0"/>
                <w:szCs w:val="21"/>
              </w:rPr>
              <w:t>锚固位置设置在楼板上时，楼板的厚度不宜小于</w:t>
            </w:r>
            <w:r>
              <w:rPr>
                <w:rFonts w:ascii="Times New Roman" w:hAnsi="Times New Roman" w:eastAsia="宋体" w:cs="宋体"/>
                <w:color w:val="000000"/>
                <w:spacing w:val="-6"/>
                <w:kern w:val="0"/>
                <w:szCs w:val="21"/>
              </w:rPr>
              <w:t>120mm</w:t>
            </w:r>
            <w:r>
              <w:rPr>
                <w:rFonts w:hint="eastAsia" w:ascii="Times New Roman" w:hAnsi="Times New Roman" w:eastAsia="宋体" w:cs="宋体"/>
                <w:color w:val="000000"/>
                <w:spacing w:val="-6"/>
                <w:kern w:val="0"/>
                <w:szCs w:val="21"/>
              </w:rPr>
              <w:t>。如果楼板的厚度小于</w:t>
            </w:r>
            <w:r>
              <w:rPr>
                <w:rFonts w:ascii="Times New Roman" w:hAnsi="Times New Roman" w:eastAsia="宋体" w:cs="宋体"/>
                <w:color w:val="000000"/>
                <w:spacing w:val="-6"/>
                <w:kern w:val="0"/>
                <w:szCs w:val="21"/>
              </w:rPr>
              <w:t xml:space="preserve">120mm </w:t>
            </w:r>
            <w:r>
              <w:rPr>
                <w:rFonts w:hint="eastAsia" w:ascii="Times New Roman" w:hAnsi="Times New Roman" w:eastAsia="宋体" w:cs="宋体"/>
                <w:color w:val="000000"/>
                <w:spacing w:val="-6"/>
                <w:kern w:val="0"/>
                <w:szCs w:val="21"/>
              </w:rPr>
              <w:t>应采取加固措施。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 xml:space="preserve"> 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 </w:t>
            </w:r>
            <w:r>
              <w:rPr>
                <w:rFonts w:hint="eastAsia" w:ascii="Times New Roman" w:hAnsi="Times New Roman" w:eastAsia="宋体" w:cs="宋体"/>
                <w:color w:val="000000"/>
                <w:spacing w:val="-6"/>
                <w:kern w:val="0"/>
                <w:szCs w:val="21"/>
              </w:rPr>
              <w:t>对锚固型钢悬挑梁的楼板应进行设计验算，当承载力不能满足要求时，应采取在楼板内增配钢筋、对楼板进行反支撑等措施。型钢悬挑梁的锚固段压点宜采用不少于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对</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预埋</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型钢筋拉环或螺栓固定；锚固位置的楼板厚度不应小于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，混凝土强度不应低于</w:t>
            </w:r>
            <w:r>
              <w:rPr>
                <w:rFonts w:ascii="Times New Roman" w:hAnsi="Times New Roman" w:eastAsia="宋体" w:cs="宋体"/>
                <w:color w:val="000000"/>
                <w:spacing w:val="-6"/>
                <w:kern w:val="0"/>
                <w:szCs w:val="21"/>
              </w:rPr>
              <w:t>20MPa</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型钢筋拉环或螺栓应埋设在梁板下排钢筋的上边，用于锚固</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型钢筋拉环或螺栓的锚固钢筋应与结构钢筋焊接或绑扎牢固，其锚固长度应符合现行国家标准《混凝土结构设计规范》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中钢筋锚固的规定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6.3.4)</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6.3.5 </w:t>
            </w:r>
            <w:r>
              <w:rPr>
                <w:rFonts w:hint="eastAsia" w:ascii="Times New Roman" w:hAnsi="Times New Roman" w:eastAsia="宋体" w:cs="宋体"/>
                <w:color w:val="000000"/>
                <w:spacing w:val="-6"/>
                <w:kern w:val="0"/>
                <w:szCs w:val="21"/>
              </w:rPr>
              <w:t>用于型钢悬挑梁锚固的</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型钢筋拉环或螺栓应采用冷弯成型，钢筋直径不应小于</w:t>
            </w:r>
            <w:r>
              <w:rPr>
                <w:rFonts w:ascii="Times New Roman" w:hAnsi="Times New Roman" w:eastAsia="宋体" w:cs="宋体"/>
                <w:color w:val="000000"/>
                <w:spacing w:val="-6"/>
                <w:kern w:val="0"/>
                <w:szCs w:val="21"/>
              </w:rPr>
              <w:t>16mm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6.3.6 </w:t>
            </w:r>
            <w:r>
              <w:rPr>
                <w:rFonts w:hint="eastAsia" w:ascii="Times New Roman" w:hAnsi="Times New Roman" w:eastAsia="宋体" w:cs="宋体"/>
                <w:color w:val="000000"/>
                <w:spacing w:val="-6"/>
                <w:kern w:val="0"/>
                <w:szCs w:val="21"/>
              </w:rPr>
              <w:t>当型钢悬挑梁与建筑结构采用螺栓钢压板连接固定时，钢压板宽厚尺寸不应小于</w:t>
            </w:r>
            <w:r>
              <w:rPr>
                <w:rFonts w:ascii="Times New Roman" w:hAnsi="Times New Roman" w:eastAsia="宋体" w:cs="宋体"/>
                <w:color w:val="000000"/>
                <w:spacing w:val="-6"/>
                <w:kern w:val="0"/>
                <w:szCs w:val="21"/>
              </w:rPr>
              <w:t>100mmx10mm</w:t>
            </w:r>
            <w:r>
              <w:rPr>
                <w:rFonts w:hint="eastAsia" w:ascii="Times New Roman" w:hAnsi="Times New Roman" w:eastAsia="宋体" w:cs="宋体"/>
                <w:color w:val="000000"/>
                <w:spacing w:val="-6"/>
                <w:kern w:val="0"/>
                <w:szCs w:val="21"/>
              </w:rPr>
              <w:t>；当压板采用角钢时，角钢的规格不应小于</w:t>
            </w:r>
            <w:r>
              <w:rPr>
                <w:rFonts w:ascii="Times New Roman" w:hAnsi="Times New Roman" w:eastAsia="宋体" w:cs="宋体"/>
                <w:color w:val="000000"/>
                <w:spacing w:val="-6"/>
                <w:kern w:val="0"/>
                <w:szCs w:val="21"/>
              </w:rPr>
              <w:t>63mmx63mmx6mm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6.3.7 </w:t>
            </w:r>
            <w:r>
              <w:rPr>
                <w:rFonts w:hint="eastAsia" w:ascii="Times New Roman" w:hAnsi="Times New Roman" w:eastAsia="宋体" w:cs="宋体"/>
                <w:color w:val="000000"/>
                <w:spacing w:val="-6"/>
                <w:kern w:val="0"/>
                <w:szCs w:val="21"/>
              </w:rPr>
              <w:t>型钢悬挑梁与</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型钢筋拉环或螺栓连接应紧固。当采用钢筋拉环连接时，应采用钢楔或硬木楔塞紧；当采用螺栓钢压板连接时，应采用双螺帽拧紧。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8.6.3 </w:t>
            </w:r>
            <w:r>
              <w:rPr>
                <w:rFonts w:hint="eastAsia" w:ascii="Times New Roman" w:hAnsi="Times New Roman" w:eastAsia="宋体" w:cs="宋体"/>
                <w:color w:val="000000"/>
                <w:spacing w:val="-6"/>
                <w:kern w:val="0"/>
                <w:szCs w:val="21"/>
              </w:rPr>
              <w:t>悬挑梁采用在现浇混凝土主体结构内预埋挑梁联接方案时，预埋钢挑梁应放在结构外层主筋内侧，预埋钢挑梁时不得任意更改主筋位置，预埋长度不宜小于</w:t>
            </w:r>
            <w:r>
              <w:rPr>
                <w:rFonts w:ascii="Times New Roman" w:hAnsi="Times New Roman" w:eastAsia="宋体" w:cs="宋体"/>
                <w:color w:val="000000"/>
                <w:spacing w:val="-6"/>
                <w:kern w:val="0"/>
                <w:szCs w:val="21"/>
              </w:rPr>
              <w:t>500mm</w:t>
            </w:r>
            <w:r>
              <w:rPr>
                <w:rFonts w:hint="eastAsia" w:ascii="Times New Roman" w:hAnsi="Times New Roman" w:eastAsia="宋体" w:cs="宋体"/>
                <w:color w:val="000000"/>
                <w:spacing w:val="-6"/>
                <w:kern w:val="0"/>
                <w:szCs w:val="21"/>
              </w:rPr>
              <w:t>，预埋端宜设受剪锚固筋，锚固筋销人挑梁端部孔内，并与主筋焊接联接。钢挑梁预埋定位后，严禁在钢挑梁上操作或撞击，以免标高和位置产生位移。</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8.6.4 </w:t>
            </w:r>
            <w:r>
              <w:rPr>
                <w:rFonts w:hint="eastAsia" w:ascii="Times New Roman" w:hAnsi="Times New Roman" w:eastAsia="宋体" w:cs="宋体"/>
                <w:color w:val="000000"/>
                <w:spacing w:val="-6"/>
                <w:kern w:val="0"/>
                <w:szCs w:val="21"/>
              </w:rPr>
              <w:t>悬挑梁采用预埋件焊接联接方案时，受力锚筋与锚板应采用</w:t>
            </w:r>
            <w:r>
              <w:rPr>
                <w:rFonts w:ascii="Times New Roman" w:hAnsi="Times New Roman" w:eastAsia="宋体" w:cs="宋体"/>
                <w:color w:val="000000"/>
                <w:spacing w:val="-6"/>
                <w:kern w:val="0"/>
                <w:szCs w:val="21"/>
              </w:rPr>
              <w:t>T</w:t>
            </w:r>
            <w:r>
              <w:rPr>
                <w:rFonts w:hint="eastAsia" w:ascii="Times New Roman" w:hAnsi="Times New Roman" w:eastAsia="宋体" w:cs="宋体"/>
                <w:color w:val="000000"/>
                <w:spacing w:val="-6"/>
                <w:kern w:val="0"/>
                <w:szCs w:val="21"/>
              </w:rPr>
              <w:t>形焊。锚筋直径不大于</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时宜采用压力埋弧焊；锚筋直径大于</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时宜采用穿孔塞焊，当采用手工焊时，焊缝高度不宜小于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及</w:t>
            </w:r>
            <w:r>
              <w:rPr>
                <w:rFonts w:ascii="Times New Roman" w:hAnsi="Times New Roman" w:eastAsia="宋体" w:cs="宋体"/>
                <w:color w:val="000000"/>
                <w:spacing w:val="-6"/>
                <w:kern w:val="0"/>
                <w:szCs w:val="21"/>
              </w:rPr>
              <w:t>0.8d(d</w:t>
            </w:r>
            <w:r>
              <w:rPr>
                <w:rFonts w:hint="eastAsia" w:ascii="Times New Roman" w:hAnsi="Times New Roman" w:eastAsia="宋体" w:cs="宋体"/>
                <w:color w:val="000000"/>
                <w:spacing w:val="-6"/>
                <w:kern w:val="0"/>
                <w:szCs w:val="21"/>
              </w:rPr>
              <w:t>为钢筋直径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8.6.5 </w:t>
            </w:r>
            <w:r>
              <w:rPr>
                <w:rFonts w:hint="eastAsia" w:ascii="Times New Roman" w:hAnsi="Times New Roman" w:eastAsia="宋体" w:cs="宋体"/>
                <w:color w:val="000000"/>
                <w:spacing w:val="-6"/>
                <w:kern w:val="0"/>
                <w:szCs w:val="21"/>
              </w:rPr>
              <w:t>悬挑梁采用预埋锚固螺栓联接方案时，宜采用套板安装预埋锚固螺栓。同一悬挑梁位置的螺栓位置偏差不得大于</w:t>
            </w:r>
            <w:r>
              <w:rPr>
                <w:rFonts w:ascii="Times New Roman" w:hAnsi="Times New Roman" w:eastAsia="宋体" w:cs="宋体"/>
                <w:color w:val="000000"/>
                <w:spacing w:val="-6"/>
                <w:kern w:val="0"/>
                <w:szCs w:val="21"/>
              </w:rPr>
              <w:t>5mm</w:t>
            </w:r>
            <w:r>
              <w:rPr>
                <w:rFonts w:hint="eastAsia" w:ascii="Times New Roman" w:hAnsi="Times New Roman" w:eastAsia="宋体" w:cs="宋体"/>
                <w:color w:val="000000"/>
                <w:spacing w:val="-6"/>
                <w:kern w:val="0"/>
                <w:szCs w:val="21"/>
              </w:rPr>
              <w:t>，拧紧力矩应大于</w:t>
            </w:r>
            <w:r>
              <w:rPr>
                <w:rFonts w:ascii="Times New Roman" w:hAnsi="Times New Roman" w:eastAsia="宋体" w:cs="宋体"/>
                <w:color w:val="000000"/>
                <w:spacing w:val="-6"/>
                <w:kern w:val="0"/>
                <w:szCs w:val="21"/>
              </w:rPr>
              <w:t>80N</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8.6.6 </w:t>
            </w:r>
            <w:r>
              <w:rPr>
                <w:rFonts w:hint="eastAsia" w:ascii="Times New Roman" w:hAnsi="Times New Roman" w:eastAsia="宋体" w:cs="宋体"/>
                <w:color w:val="000000"/>
                <w:spacing w:val="-6"/>
                <w:kern w:val="0"/>
                <w:szCs w:val="21"/>
              </w:rPr>
              <w:t>悬挑梁斜撑长度超过</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时应在斜撑中部加设约束杆件。</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8.6.7 </w:t>
            </w:r>
            <w:r>
              <w:rPr>
                <w:rFonts w:hint="eastAsia" w:ascii="Times New Roman" w:hAnsi="Times New Roman" w:eastAsia="宋体" w:cs="宋体"/>
                <w:color w:val="000000"/>
                <w:spacing w:val="-6"/>
                <w:kern w:val="0"/>
                <w:szCs w:val="21"/>
              </w:rPr>
              <w:t>纵梁宜采用在地面组装后吊装安装于悬挑梁上，也可分件吊至悬挑梁上组装，纵梁的搁置长度应大于</w:t>
            </w:r>
            <w:r>
              <w:rPr>
                <w:rFonts w:ascii="Times New Roman" w:hAnsi="Times New Roman" w:eastAsia="宋体" w:cs="宋体"/>
                <w:color w:val="000000"/>
                <w:spacing w:val="-6"/>
                <w:kern w:val="0"/>
                <w:szCs w:val="21"/>
              </w:rPr>
              <w:t>80mm</w:t>
            </w:r>
            <w:r>
              <w:rPr>
                <w:rFonts w:hint="eastAsia" w:ascii="Times New Roman" w:hAnsi="Times New Roman" w:eastAsia="宋体" w:cs="宋体"/>
                <w:color w:val="000000"/>
                <w:spacing w:val="-6"/>
                <w:kern w:val="0"/>
                <w:szCs w:val="21"/>
              </w:rPr>
              <w:t>。各纵梁接长处视纵梁形式应用缀板或扣件联接，形成一连续梁。</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8.6.8 </w:t>
            </w:r>
            <w:r>
              <w:rPr>
                <w:rFonts w:hint="eastAsia" w:ascii="Times New Roman" w:hAnsi="Times New Roman" w:eastAsia="宋体" w:cs="宋体"/>
                <w:color w:val="000000"/>
                <w:spacing w:val="-6"/>
                <w:kern w:val="0"/>
                <w:szCs w:val="21"/>
              </w:rPr>
              <w:t>脚手架立杆应插入承插钢管底座内。底座与纵梁应用焊接或螺栓联接固定。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3.2.7 </w:t>
            </w:r>
            <w:r>
              <w:rPr>
                <w:rFonts w:hint="eastAsia" w:ascii="Times New Roman" w:hAnsi="Times New Roman" w:eastAsia="宋体" w:cs="宋体"/>
                <w:color w:val="000000"/>
                <w:spacing w:val="-6"/>
                <w:kern w:val="0"/>
                <w:szCs w:val="21"/>
              </w:rPr>
              <w:t>上拉式悬挑承力架的构造</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3.2.7)</w:t>
            </w:r>
            <w:r>
              <w:rPr>
                <w:rFonts w:hint="eastAsia" w:ascii="Times New Roman" w:hAnsi="Times New Roman" w:eastAsia="宋体" w:cs="宋体"/>
                <w:color w:val="000000"/>
                <w:spacing w:val="-6"/>
                <w:kern w:val="0"/>
                <w:szCs w:val="21"/>
              </w:rPr>
              <w:t>应符合下列规定</w:t>
            </w:r>
            <w:r>
              <w:rPr>
                <w:rFonts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当钢梁固定于建筑物楼面结构时，钢梁的构造及其锚固方式应满足本规程第</w:t>
            </w:r>
            <w:r>
              <w:rPr>
                <w:rFonts w:ascii="Times New Roman" w:hAnsi="Times New Roman" w:eastAsia="宋体" w:cs="宋体"/>
                <w:color w:val="000000"/>
                <w:spacing w:val="-6"/>
                <w:kern w:val="0"/>
                <w:szCs w:val="21"/>
              </w:rPr>
              <w:t>3.2.5</w:t>
            </w:r>
            <w:r>
              <w:rPr>
                <w:rFonts w:hint="eastAsia" w:ascii="Times New Roman" w:hAnsi="Times New Roman" w:eastAsia="宋体" w:cs="宋体"/>
                <w:color w:val="000000"/>
                <w:spacing w:val="-6"/>
                <w:kern w:val="0"/>
                <w:szCs w:val="21"/>
              </w:rPr>
              <w:t>条的规定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当钢梁锚固于建筑物主体结构外侧时，钢梁应采用锚固螺栓和钢垫板与主体结构连接。</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钢筋拉杆直径应按计算确定，且不小于</w:t>
            </w:r>
            <w:r>
              <w:rPr>
                <w:rFonts w:ascii="Times New Roman" w:hAnsi="Times New Roman" w:eastAsia="宋体" w:cs="宋体"/>
                <w:color w:val="000000"/>
                <w:spacing w:val="-6"/>
                <w:kern w:val="0"/>
                <w:szCs w:val="21"/>
              </w:rPr>
              <w:t>16mm</w:t>
            </w:r>
            <w:r>
              <w:rPr>
                <w:rFonts w:hint="eastAsia" w:ascii="Times New Roman" w:hAnsi="Times New Roman" w:eastAsia="宋体" w:cs="宋体"/>
                <w:color w:val="000000"/>
                <w:spacing w:val="-6"/>
                <w:kern w:val="0"/>
                <w:szCs w:val="21"/>
              </w:rPr>
              <w:t>。钢筋拉杆两端和钢梁吊拉位置应焊接耳板，耳板厚度应不小于</w:t>
            </w:r>
            <w:r>
              <w:rPr>
                <w:rFonts w:ascii="Times New Roman" w:hAnsi="Times New Roman" w:eastAsia="宋体" w:cs="宋体"/>
                <w:color w:val="000000"/>
                <w:spacing w:val="-6"/>
                <w:kern w:val="0"/>
                <w:szCs w:val="21"/>
              </w:rPr>
              <w:t>8mm</w:t>
            </w:r>
            <w:r>
              <w:rPr>
                <w:rFonts w:hint="eastAsia" w:ascii="Times New Roman" w:hAnsi="Times New Roman" w:eastAsia="宋体" w:cs="宋体"/>
                <w:color w:val="000000"/>
                <w:spacing w:val="-6"/>
                <w:kern w:val="0"/>
                <w:szCs w:val="21"/>
              </w:rPr>
              <w:t>。钢梁上的耳板应设置在集中力作用位置附近。钢筋拉杆上端与建筑物主体结构连接位置应设置吊挂支座，吊挂支座应采用锚固螺栓与建筑物主体结构连接。钢筋拉杆与钢梁耳板以及吊挂支座宜采用高强螺栓连接。</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锚固螺栓应预埋或穿越建筑物主体结构，其数量应不少于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个，直径应由设计确定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螺栓应设置双螺母，螺杆露出螺母应不少于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扣和</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。锚固螺栓穿越主体结构设置时应增设钢垫板，钢垫板尺寸应不小于</w:t>
            </w:r>
            <w:r>
              <w:rPr>
                <w:rFonts w:ascii="Times New Roman" w:hAnsi="Times New Roman" w:eastAsia="宋体" w:cs="宋体"/>
                <w:color w:val="000000"/>
                <w:spacing w:val="-6"/>
                <w:kern w:val="0"/>
                <w:szCs w:val="21"/>
              </w:rPr>
              <w:t>100mmx100mmx8mm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钢梁悬挑长度小于等于</w:t>
            </w:r>
            <w:r>
              <w:rPr>
                <w:rFonts w:ascii="Times New Roman" w:hAnsi="Times New Roman" w:eastAsia="宋体" w:cs="宋体"/>
                <w:color w:val="000000"/>
                <w:spacing w:val="-6"/>
                <w:kern w:val="0"/>
                <w:szCs w:val="21"/>
              </w:rPr>
              <w:t>1800mm</w:t>
            </w:r>
            <w:r>
              <w:rPr>
                <w:rFonts w:hint="eastAsia" w:ascii="Times New Roman" w:hAnsi="Times New Roman" w:eastAsia="宋体" w:cs="宋体"/>
                <w:color w:val="000000"/>
                <w:spacing w:val="-6"/>
                <w:kern w:val="0"/>
                <w:szCs w:val="21"/>
              </w:rPr>
              <w:t>时，宜设置</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根钢筋拉杆</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悬挑长度大于</w:t>
            </w:r>
            <w:r>
              <w:rPr>
                <w:rFonts w:ascii="Times New Roman" w:hAnsi="Times New Roman" w:eastAsia="宋体" w:cs="宋体"/>
                <w:color w:val="000000"/>
                <w:spacing w:val="-6"/>
                <w:kern w:val="0"/>
                <w:szCs w:val="21"/>
              </w:rPr>
              <w:t>1800mm</w:t>
            </w:r>
            <w:r>
              <w:rPr>
                <w:rFonts w:hint="eastAsia" w:ascii="Times New Roman" w:hAnsi="Times New Roman" w:eastAsia="宋体" w:cs="宋体"/>
                <w:color w:val="000000"/>
                <w:spacing w:val="-6"/>
                <w:kern w:val="0"/>
                <w:szCs w:val="21"/>
              </w:rPr>
              <w:t>且小于等于</w:t>
            </w:r>
            <w:r>
              <w:rPr>
                <w:rFonts w:ascii="Times New Roman" w:hAnsi="Times New Roman" w:eastAsia="宋体" w:cs="宋体"/>
                <w:color w:val="000000"/>
                <w:spacing w:val="-6"/>
                <w:kern w:val="0"/>
                <w:szCs w:val="21"/>
              </w:rPr>
              <w:t>3000mm</w:t>
            </w:r>
            <w:r>
              <w:rPr>
                <w:rFonts w:hint="eastAsia" w:ascii="Times New Roman" w:hAnsi="Times New Roman" w:eastAsia="宋体" w:cs="宋体"/>
                <w:color w:val="000000"/>
                <w:spacing w:val="-6"/>
                <w:kern w:val="0"/>
                <w:szCs w:val="21"/>
              </w:rPr>
              <w:t>时，宜设置内外</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根钢筋拉杆。钢筋拉杆的水平夹角应不小于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3.2.8</w:t>
            </w:r>
            <w:r>
              <w:rPr>
                <w:rFonts w:hint="eastAsia" w:ascii="Times New Roman" w:hAnsi="Times New Roman" w:eastAsia="宋体" w:cs="宋体"/>
                <w:color w:val="000000"/>
                <w:spacing w:val="-6"/>
                <w:kern w:val="0"/>
                <w:szCs w:val="21"/>
              </w:rPr>
              <w:t>下撑式悬挑承力架的构造</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328)</w:t>
            </w:r>
            <w:r>
              <w:rPr>
                <w:rFonts w:hint="eastAsia" w:ascii="Times New Roman" w:hAnsi="Times New Roman" w:eastAsia="宋体" w:cs="宋体"/>
                <w:color w:val="000000"/>
                <w:spacing w:val="-6"/>
                <w:kern w:val="0"/>
                <w:szCs w:val="21"/>
              </w:rPr>
              <w:t>应符合下列规定</w:t>
            </w:r>
            <w:r>
              <w:rPr>
                <w:rFonts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结锚固螺栓连接时，应符合本规程第</w:t>
            </w:r>
            <w:r>
              <w:rPr>
                <w:rFonts w:ascii="Times New Roman" w:hAnsi="Times New Roman" w:eastAsia="宋体" w:cs="宋体"/>
                <w:color w:val="000000"/>
                <w:spacing w:val="-6"/>
                <w:kern w:val="0"/>
                <w:szCs w:val="21"/>
              </w:rPr>
              <w:t>32.7</w:t>
            </w:r>
            <w:r>
              <w:rPr>
                <w:rFonts w:hint="eastAsia" w:ascii="Times New Roman" w:hAnsi="Times New Roman" w:eastAsia="宋体" w:cs="宋体"/>
                <w:color w:val="000000"/>
                <w:spacing w:val="-6"/>
                <w:kern w:val="0"/>
                <w:szCs w:val="21"/>
              </w:rPr>
              <w:t>条的规定。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内和平面外稳定的构造措施，水平夹角不应小于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3.2.9 </w:t>
            </w:r>
            <w:r>
              <w:rPr>
                <w:rFonts w:hint="eastAsia" w:ascii="Times New Roman" w:hAnsi="Times New Roman" w:eastAsia="宋体" w:cs="宋体"/>
                <w:color w:val="000000"/>
                <w:spacing w:val="-6"/>
                <w:kern w:val="0"/>
                <w:szCs w:val="21"/>
              </w:rPr>
              <w:t>当悬挑承力架的钢梁、吊挂支座和斜撑杆等与主体结构采用焊接连接时，其预埋件应符合《混凝土结构设计规范》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悬挑式脚手架</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底层封闭符合规范及专项施工方案要求。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JGJ59-2011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3.8.4 </w:t>
            </w:r>
            <w:r>
              <w:rPr>
                <w:rFonts w:hint="eastAsia" w:ascii="Times New Roman" w:hAnsi="Times New Roman" w:eastAsia="宋体" w:cs="宋体"/>
                <w:color w:val="000000"/>
                <w:spacing w:val="-6"/>
                <w:kern w:val="0"/>
                <w:szCs w:val="21"/>
              </w:rPr>
              <w:t>悬挑式脚手架一般项目的检查评定应符合下列规定：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层间防护</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）架体作业层脚手板下应采用安全平网兜底，以下每隔</w:t>
            </w:r>
            <w:r>
              <w:rPr>
                <w:rFonts w:ascii="Times New Roman" w:hAnsi="Times New Roman" w:eastAsia="宋体" w:cs="宋体"/>
                <w:color w:val="000000"/>
                <w:spacing w:val="-6"/>
                <w:kern w:val="0"/>
                <w:szCs w:val="21"/>
              </w:rPr>
              <w:t xml:space="preserve">10m </w:t>
            </w:r>
            <w:r>
              <w:rPr>
                <w:rFonts w:hint="eastAsia" w:ascii="Times New Roman" w:hAnsi="Times New Roman" w:eastAsia="宋体" w:cs="宋体"/>
                <w:color w:val="000000"/>
                <w:spacing w:val="-6"/>
                <w:kern w:val="0"/>
                <w:szCs w:val="21"/>
              </w:rPr>
              <w:t>应采用安全平网封闭；</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）作业层里排架体与建筑物之间应采用脚手板或安全平网封闭；</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）架体底层沿建筑结构边缘在悬挑钢梁与悬挑钢梁之间应采取措施封闭；</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）架体底层应进行封闭。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《建筑施工悬挑式钢管脚手架安全技术规程》</w:t>
            </w:r>
            <w:r>
              <w:rPr>
                <w:rFonts w:ascii="Times New Roman" w:hAnsi="Times New Roman" w:eastAsia="宋体" w:cs="宋体"/>
                <w:color w:val="000000"/>
                <w:spacing w:val="-6"/>
                <w:kern w:val="0"/>
                <w:szCs w:val="21"/>
              </w:rPr>
              <w:t>DGJ32/J121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3.3.8</w:t>
            </w:r>
            <w:r>
              <w:rPr>
                <w:rFonts w:hint="eastAsia" w:ascii="Times New Roman" w:hAnsi="Times New Roman" w:eastAsia="宋体" w:cs="宋体"/>
                <w:color w:val="000000"/>
                <w:spacing w:val="-6"/>
                <w:kern w:val="0"/>
                <w:szCs w:val="21"/>
              </w:rPr>
              <w:t>脚手架外立面应采用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/100cm</w:t>
            </w:r>
            <w:r>
              <w:rPr>
                <w:rFonts w:hint="eastAsia" w:ascii="Times New Roman" w:hAnsi="Times New Roman" w:eastAsia="宋体" w:cs="宋体"/>
                <w:color w:val="000000"/>
                <w:spacing w:val="-6"/>
                <w:kern w:val="0"/>
                <w:szCs w:val="21"/>
              </w:rPr>
              <w:t>密目网全封闭围护。钢管脚手架及其与建筑物之间空挡的底部必须严密封闭，宜满铺木制脚手板，木脚手板拼缝应紧密，与脚手架绑扎牢固</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当采用满铺竹笛片脚手板时，底部应采用</w:t>
            </w:r>
            <w:r>
              <w:rPr>
                <w:rFonts w:ascii="Times New Roman" w:hAnsi="Times New Roman" w:eastAsia="宋体" w:cs="宋体"/>
                <w:color w:val="000000"/>
                <w:spacing w:val="-6"/>
                <w:kern w:val="0"/>
                <w:szCs w:val="21"/>
              </w:rPr>
              <w:t>2000</w:t>
            </w:r>
            <w:r>
              <w:rPr>
                <w:rFonts w:hint="eastAsia" w:ascii="Times New Roman" w:hAnsi="Times New Roman" w:eastAsia="宋体" w:cs="宋体"/>
                <w:color w:val="000000"/>
                <w:spacing w:val="-6"/>
                <w:kern w:val="0"/>
                <w:szCs w:val="21"/>
              </w:rPr>
              <w:t>目</w:t>
            </w:r>
            <w:r>
              <w:rPr>
                <w:rFonts w:ascii="Times New Roman" w:hAnsi="Times New Roman" w:eastAsia="宋体" w:cs="宋体"/>
                <w:color w:val="000000"/>
                <w:spacing w:val="-6"/>
                <w:kern w:val="0"/>
                <w:szCs w:val="21"/>
              </w:rPr>
              <w:t>/100cm</w:t>
            </w:r>
            <w:r>
              <w:rPr>
                <w:rFonts w:hint="eastAsia" w:ascii="Times New Roman" w:hAnsi="Times New Roman" w:eastAsia="宋体" w:cs="宋体"/>
                <w:color w:val="000000"/>
                <w:spacing w:val="-6"/>
                <w:kern w:val="0"/>
                <w:szCs w:val="21"/>
              </w:rPr>
              <w:t>²密目网兜底封闭。上部脚手架内侧空当处，应沿高度每隔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个步高设置</w:t>
            </w:r>
            <w:r>
              <w:rPr>
                <w:rFonts w:ascii="Times New Roman" w:hAnsi="Times New Roman" w:eastAsia="宋体" w:cs="宋体"/>
                <w:color w:val="000000"/>
                <w:spacing w:val="-6"/>
                <w:kern w:val="0"/>
                <w:szCs w:val="21"/>
              </w:rPr>
              <w:t>30mmx30mm</w:t>
            </w:r>
            <w:r>
              <w:rPr>
                <w:rFonts w:hint="eastAsia" w:ascii="Times New Roman" w:hAnsi="Times New Roman" w:eastAsia="宋体" w:cs="宋体"/>
                <w:color w:val="000000"/>
                <w:spacing w:val="-6"/>
                <w:kern w:val="0"/>
                <w:szCs w:val="21"/>
              </w:rPr>
              <w:t>平网封闭。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3.2.3.5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悬挑式脚手架</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悬挑钢梁端立杆定位点符合规范及专项施工方案要求。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6.10.7 </w:t>
            </w:r>
            <w:r>
              <w:rPr>
                <w:rFonts w:hint="eastAsia" w:ascii="Times New Roman" w:hAnsi="Times New Roman" w:eastAsia="宋体" w:cs="宋体"/>
                <w:color w:val="000000"/>
                <w:spacing w:val="-6"/>
                <w:kern w:val="0"/>
                <w:szCs w:val="21"/>
              </w:rPr>
              <w:t>型钢悬挑梁悬挑端应设置能使脚手架立杆与钢梁可靠固定的定位点，定位点离悬挑梁端部不应小于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3.2.4</w:t>
            </w:r>
          </w:p>
        </w:tc>
        <w:tc>
          <w:tcPr>
            <w:tcW w:w="20430" w:type="dxa"/>
            <w:gridSpan w:val="5"/>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各限位装置齐全有效。</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《高处作业吊篮》</w:t>
            </w:r>
            <w:r>
              <w:rPr>
                <w:rFonts w:ascii="Times New Roman" w:hAnsi="Times New Roman" w:eastAsia="宋体" w:cs="宋体"/>
                <w:color w:val="000000"/>
                <w:spacing w:val="-6"/>
                <w:kern w:val="0"/>
                <w:szCs w:val="21"/>
              </w:rPr>
              <w:t>GB/T19155-2017</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8.3.10.1 </w:t>
            </w:r>
            <w:r>
              <w:rPr>
                <w:rFonts w:hint="eastAsia" w:ascii="Times New Roman" w:hAnsi="Times New Roman" w:eastAsia="宋体" w:cs="宋体"/>
                <w:color w:val="000000"/>
                <w:spacing w:val="-6"/>
                <w:kern w:val="0"/>
                <w:szCs w:val="21"/>
              </w:rPr>
              <w:t>应安装起升限位开关并正确定位。平台在最高位置时自动停止上升；起升运动应在接触终端极限限位开关之前停止。</w:t>
            </w:r>
          </w:p>
          <w:p>
            <w:pPr>
              <w:widowControl/>
              <w:spacing w:line="300" w:lineRule="exact"/>
              <w:ind w:left="-63" w:leftChars="-30" w:right="-63" w:rightChars="-30"/>
              <w:jc w:val="left"/>
              <w:rPr>
                <w:rFonts w:ascii="Times New Roman" w:hAnsi="Times New Roman"/>
                <w:color w:val="000000"/>
                <w:spacing w:val="-6"/>
                <w:szCs w:val="21"/>
              </w:rPr>
            </w:pPr>
            <w:r>
              <w:rPr>
                <w:rFonts w:ascii="Times New Roman" w:hAnsi="Times New Roman" w:eastAsia="宋体" w:cs="宋体"/>
                <w:color w:val="000000"/>
                <w:spacing w:val="-6"/>
                <w:kern w:val="0"/>
                <w:szCs w:val="21"/>
              </w:rPr>
              <w:t xml:space="preserve">8.3.10.2 </w:t>
            </w:r>
            <w:r>
              <w:rPr>
                <w:rFonts w:hint="eastAsia" w:ascii="Times New Roman" w:hAnsi="Times New Roman" w:eastAsia="宋体" w:cs="宋体"/>
                <w:color w:val="000000"/>
                <w:spacing w:val="-6"/>
                <w:kern w:val="0"/>
                <w:szCs w:val="21"/>
              </w:rPr>
              <w:t>应安装下降限位开关并正确定位。平台在最低位置时自动停止下降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如最低位置是地面或安全层面，防撞杄可认为是下降限位开关。在最低位置，平台应在钢丝绳终端极限限位开关接触之前停止（见</w:t>
            </w:r>
            <w:r>
              <w:rPr>
                <w:rFonts w:ascii="Times New Roman" w:hAnsi="Times New Roman" w:eastAsia="宋体" w:cs="宋体"/>
                <w:color w:val="000000"/>
                <w:spacing w:val="-6"/>
                <w:kern w:val="0"/>
                <w:szCs w:val="21"/>
              </w:rPr>
              <w:t xml:space="preserve"> 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8.3.10.3 </w:t>
            </w:r>
            <w:r>
              <w:rPr>
                <w:rFonts w:hint="eastAsia" w:ascii="Times New Roman" w:hAnsi="Times New Roman" w:eastAsia="宋体" w:cs="宋体"/>
                <w:color w:val="000000"/>
                <w:spacing w:val="-6"/>
                <w:kern w:val="0"/>
                <w:szCs w:val="21"/>
              </w:rPr>
              <w:t>应安装终端起升极限限位开关并正确定位。平台在到达</w:t>
            </w:r>
            <w:r>
              <w:rPr>
                <w:rFonts w:ascii="Times New Roman" w:hAnsi="Times New Roman" w:eastAsia="宋体" w:cs="宋体"/>
                <w:color w:val="000000"/>
                <w:spacing w:val="-6"/>
                <w:kern w:val="0"/>
                <w:szCs w:val="21"/>
              </w:rPr>
              <w:t xml:space="preserve"> T </w:t>
            </w:r>
            <w:r>
              <w:rPr>
                <w:rFonts w:hint="eastAsia" w:ascii="Times New Roman" w:hAnsi="Times New Roman" w:eastAsia="宋体" w:cs="宋体"/>
                <w:color w:val="000000"/>
                <w:spacing w:val="-6"/>
                <w:kern w:val="0"/>
                <w:szCs w:val="21"/>
              </w:rPr>
              <w:t>作钢丝极限位置之前完全停止。在其蝕发后</w:t>
            </w:r>
            <w:r>
              <w:rPr>
                <w:rFonts w:hint="eastAsia" w:ascii="Times New Roman" w:hAnsi="Times New Roman" w:eastAsia="MS Mincho" w:cs="MS Mincho"/>
                <w:color w:val="000000"/>
                <w:spacing w:val="-6"/>
                <w:kern w:val="0"/>
                <w:szCs w:val="21"/>
              </w:rPr>
              <w:t>・</w:t>
            </w:r>
            <w:r>
              <w:rPr>
                <w:rFonts w:hint="eastAsia" w:ascii="Times New Roman" w:hAnsi="Times New Roman" w:eastAsia="宋体" w:cs="宋体"/>
                <w:color w:val="000000"/>
                <w:spacing w:val="-6"/>
                <w:kern w:val="0"/>
                <w:szCs w:val="21"/>
              </w:rPr>
              <w:t>除非合格人员采取正操作，平台不能上升与下降。</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8.3.10.4 </w:t>
            </w:r>
            <w:r>
              <w:rPr>
                <w:rFonts w:hint="eastAsia" w:ascii="Times New Roman" w:hAnsi="Times New Roman" w:eastAsia="宋体" w:cs="宋体"/>
                <w:color w:val="000000"/>
                <w:spacing w:val="-6"/>
                <w:kern w:val="0"/>
                <w:szCs w:val="21"/>
              </w:rPr>
              <w:t>起升限位开关与终端极限限位开关应有各自独立的控制装置。</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8.3.10.5 </w:t>
            </w:r>
            <w:r>
              <w:rPr>
                <w:rFonts w:hint="eastAsia" w:ascii="Times New Roman" w:hAnsi="Times New Roman" w:eastAsia="宋体" w:cs="宋体"/>
                <w:color w:val="000000"/>
                <w:spacing w:val="-6"/>
                <w:kern w:val="0"/>
                <w:szCs w:val="21"/>
              </w:rPr>
              <w:t>悬挂在配重悬挂支（见图</w:t>
            </w:r>
            <w:r>
              <w:rPr>
                <w:rFonts w:ascii="Times New Roman" w:hAnsi="Times New Roman" w:eastAsia="宋体" w:cs="宋体"/>
                <w:color w:val="000000"/>
                <w:spacing w:val="-6"/>
                <w:kern w:val="0"/>
                <w:szCs w:val="21"/>
              </w:rPr>
              <w:t xml:space="preserve"> 12</w:t>
            </w:r>
            <w:r>
              <w:rPr>
                <w:rFonts w:hint="eastAsia" w:ascii="Times New Roman" w:hAnsi="Times New Roman" w:eastAsia="宋体" w:cs="宋体"/>
                <w:color w:val="000000"/>
                <w:spacing w:val="-6"/>
                <w:kern w:val="0"/>
                <w:szCs w:val="21"/>
              </w:rPr>
              <w:t>）上的平台²应安装端极限限位开关。</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8.3.10.6 </w:t>
            </w:r>
            <w:r>
              <w:rPr>
                <w:rFonts w:hint="eastAsia" w:ascii="Times New Roman" w:hAnsi="Times New Roman" w:eastAsia="宋体" w:cs="宋体"/>
                <w:color w:val="000000"/>
                <w:spacing w:val="-6"/>
                <w:kern w:val="0"/>
                <w:szCs w:val="21"/>
              </w:rPr>
              <w:t>在地面安装的悬吊平台，不需要下降限位开关。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5.2.7 </w:t>
            </w:r>
            <w:r>
              <w:rPr>
                <w:rFonts w:hint="eastAsia" w:ascii="Times New Roman" w:hAnsi="Times New Roman" w:eastAsia="宋体" w:cs="宋体"/>
                <w:color w:val="000000"/>
                <w:spacing w:val="-6"/>
                <w:kern w:val="0"/>
                <w:szCs w:val="21"/>
              </w:rPr>
              <w:t>安全装置应符合下列规定：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上行程限位应动作正常、灵敏有效；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制动器应灵敏有效，手动释放装置应有效；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应独立设置作业人员专用的挂设安全帯的安全绳，安全绳应可靠固定在建筑物结构上，不应有松散、断股、打结，在各尖</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角过渡处应有保护措施。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行程限位装置应灵敏可靠。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5.5.3 </w:t>
            </w:r>
            <w:r>
              <w:rPr>
                <w:rFonts w:hint="eastAsia" w:ascii="Times New Roman" w:hAnsi="Times New Roman" w:eastAsia="宋体" w:cs="宋体"/>
                <w:color w:val="000000"/>
                <w:spacing w:val="-6"/>
                <w:kern w:val="0"/>
                <w:szCs w:val="21"/>
              </w:rPr>
              <w:t>吊篮应安装上限位装置，宜安装下限位装置。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9.4.4 2 </w:t>
            </w:r>
            <w:r>
              <w:rPr>
                <w:rFonts w:hint="eastAsia" w:ascii="Times New Roman" w:hAnsi="Times New Roman" w:eastAsia="宋体" w:cs="宋体"/>
                <w:color w:val="000000"/>
                <w:spacing w:val="-6"/>
                <w:kern w:val="0"/>
                <w:szCs w:val="21"/>
              </w:rPr>
              <w:t>行程限位开关：</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吊篮必须装有上下限位开关，以防止吊篮平台上升或下降超出行程范围；</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行程限位开关须以吊篮平台自身直接触动。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安全锁必须在有效的标定期限内。</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《高处作业吊篮》</w:t>
            </w:r>
            <w:r>
              <w:rPr>
                <w:rFonts w:ascii="Times New Roman" w:hAnsi="Times New Roman" w:eastAsia="宋体" w:cs="宋体"/>
                <w:color w:val="000000"/>
                <w:spacing w:val="-6"/>
                <w:kern w:val="0"/>
                <w:szCs w:val="21"/>
              </w:rPr>
              <w:t>GB/T19155-2017</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8.3.8.1 </w:t>
            </w:r>
            <w:r>
              <w:rPr>
                <w:rFonts w:hint="eastAsia" w:ascii="Times New Roman" w:hAnsi="Times New Roman" w:eastAsia="宋体" w:cs="宋体"/>
                <w:color w:val="000000"/>
                <w:spacing w:val="-6"/>
                <w:kern w:val="0"/>
                <w:szCs w:val="21"/>
              </w:rPr>
              <w:t>装有</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台或多台独立的起升机构安装自动防傾斜装置，当半台纵向倾斜角度大于</w:t>
            </w:r>
            <w:r>
              <w:rPr>
                <w:rFonts w:ascii="Times New Roman" w:hAnsi="Times New Roman" w:eastAsia="宋体" w:cs="宋体"/>
                <w:color w:val="000000"/>
                <w:spacing w:val="-6"/>
                <w:kern w:val="0"/>
                <w:szCs w:val="21"/>
              </w:rPr>
              <w:t>14</w:t>
            </w:r>
            <w:r>
              <w:rPr>
                <w:rFonts w:hint="eastAsia" w:ascii="Times New Roman" w:hAnsi="Times New Roman" w:eastAsia="宋体" w:cs="宋体"/>
                <w:color w:val="000000"/>
                <w:spacing w:val="-6"/>
                <w:kern w:val="0"/>
                <w:szCs w:val="21"/>
              </w:rPr>
              <w:t>°时，应能自动停止平台的升降运动。此装置可为电子式或机械式。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8.3.8.2 </w:t>
            </w:r>
            <w:r>
              <w:rPr>
                <w:rFonts w:hint="eastAsia" w:ascii="Times New Roman" w:hAnsi="Times New Roman" w:eastAsia="宋体" w:cs="宋体"/>
                <w:color w:val="000000"/>
                <w:spacing w:val="-6"/>
                <w:kern w:val="0"/>
                <w:szCs w:val="21"/>
              </w:rPr>
              <w:t>电子防傾斜装置触发时，应有以下功能：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）上升时，停止较上部（高端）起升机构的上升动作；</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）下降时，停止较下部（低端）起升机构的下降动作。</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8.3.8.3 </w:t>
            </w:r>
            <w:r>
              <w:rPr>
                <w:rFonts w:hint="eastAsia" w:ascii="Times New Roman" w:hAnsi="Times New Roman" w:eastAsia="宋体" w:cs="宋体"/>
                <w:color w:val="000000"/>
                <w:spacing w:val="-6"/>
                <w:kern w:val="0"/>
                <w:szCs w:val="21"/>
              </w:rPr>
              <w:t>机械防倾斜裝置应有以下功能：平台内安装起升机构时，防落装置应能自动限制平台纵向倾斜角度不大于</w:t>
            </w:r>
            <w:r>
              <w:rPr>
                <w:rFonts w:ascii="Times New Roman" w:hAnsi="Times New Roman" w:eastAsia="宋体" w:cs="宋体"/>
                <w:color w:val="000000"/>
                <w:spacing w:val="-6"/>
                <w:kern w:val="0"/>
                <w:szCs w:val="21"/>
              </w:rPr>
              <w:t>14</w:t>
            </w:r>
            <w:r>
              <w:rPr>
                <w:rFonts w:hint="eastAsia" w:ascii="Times New Roman" w:hAnsi="Times New Roman" w:eastAsia="宋体" w:cs="宋体"/>
                <w:color w:val="000000"/>
                <w:spacing w:val="-6"/>
                <w:kern w:val="0"/>
                <w:szCs w:val="21"/>
              </w:rPr>
              <w:t>°。此装置为独立作用装置，不需要向控制系统安全部件输出电信号。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5.2.8 </w:t>
            </w:r>
            <w:r>
              <w:rPr>
                <w:rFonts w:hint="eastAsia" w:ascii="Times New Roman" w:hAnsi="Times New Roman" w:eastAsia="宋体" w:cs="宋体"/>
                <w:color w:val="000000"/>
                <w:spacing w:val="-6"/>
                <w:kern w:val="0"/>
                <w:szCs w:val="21"/>
              </w:rPr>
              <w:t>安全锁应完好有效，严禁使用超过有效标定期限的安全锁。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JGJ160-2016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8.2.4-1 </w:t>
            </w:r>
            <w:r>
              <w:rPr>
                <w:rFonts w:hint="eastAsia" w:ascii="Times New Roman" w:hAnsi="Times New Roman" w:eastAsia="宋体" w:cs="宋体"/>
                <w:color w:val="000000"/>
                <w:spacing w:val="-6"/>
                <w:kern w:val="0"/>
                <w:szCs w:val="21"/>
              </w:rPr>
              <w:t>安全锁或具有相同作用的独立安全装置，在锁绳状态下不应自动复位，且安全锁应在有效标定期内。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9.4.4 3 </w:t>
            </w:r>
            <w:r>
              <w:rPr>
                <w:rFonts w:hint="eastAsia" w:ascii="Times New Roman" w:hAnsi="Times New Roman" w:eastAsia="宋体" w:cs="宋体"/>
                <w:color w:val="000000"/>
                <w:spacing w:val="-6"/>
                <w:kern w:val="0"/>
                <w:szCs w:val="21"/>
              </w:rPr>
              <w:t>安全锁：</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吊篮上必须装有安全锁，并在吊篮平台悬挂处增设一根与提升机</w:t>
            </w:r>
            <w:r>
              <w:rPr>
                <w:rFonts w:ascii="Times New Roman" w:hAnsi="Times New Roman" w:eastAsia="宋体" w:cs="宋体"/>
                <w:color w:val="000000"/>
                <w:spacing w:val="-6"/>
                <w:kern w:val="0"/>
                <w:szCs w:val="21"/>
              </w:rPr>
              <w:t>L</w:t>
            </w:r>
            <w:r>
              <w:rPr>
                <w:rFonts w:hint="eastAsia" w:ascii="Times New Roman" w:hAnsi="Times New Roman" w:eastAsia="宋体" w:cs="宋体"/>
                <w:color w:val="000000"/>
                <w:spacing w:val="-6"/>
                <w:kern w:val="0"/>
                <w:szCs w:val="21"/>
              </w:rPr>
              <w:t>构使用的相同型号的安全钢丝绳。每根安全钢丝绳上必须装有不能自动复位的安全锁；</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安全锁应能使吊篮平台在下滑速度大于</w:t>
            </w:r>
            <w:r>
              <w:rPr>
                <w:rFonts w:ascii="Times New Roman" w:hAnsi="Times New Roman" w:eastAsia="宋体" w:cs="宋体"/>
                <w:color w:val="000000"/>
                <w:spacing w:val="-6"/>
                <w:kern w:val="0"/>
                <w:szCs w:val="21"/>
              </w:rPr>
              <w:t>25m/min</w:t>
            </w:r>
            <w:r>
              <w:rPr>
                <w:rFonts w:hint="eastAsia" w:ascii="Times New Roman" w:hAnsi="Times New Roman" w:eastAsia="宋体" w:cs="宋体"/>
                <w:color w:val="000000"/>
                <w:spacing w:val="-6"/>
                <w:kern w:val="0"/>
                <w:szCs w:val="21"/>
              </w:rPr>
              <w:t>时动作，并在不超出</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的距离内停住；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安全锁的动作要灵敏，工作要可靠，并需经严格的检验和试验，不合格的产品不准装配和出厂，安全锁应在有效期内使用，超期必须由专业厂检测合格后方可使用；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必要时吊篮上应有防倾斜装置；</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吊篮上宜设超载保护装置。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平台额定载重量应符合产品说明的要求。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《高处作业吊篮》</w:t>
            </w:r>
            <w:r>
              <w:rPr>
                <w:rFonts w:ascii="Times New Roman" w:hAnsi="Times New Roman" w:eastAsia="宋体" w:cs="宋体"/>
                <w:color w:val="000000"/>
                <w:spacing w:val="-6"/>
                <w:kern w:val="0"/>
                <w:szCs w:val="21"/>
              </w:rPr>
              <w:t>GB/T19155-2017</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6.3.4.1 </w:t>
            </w:r>
            <w:r>
              <w:rPr>
                <w:rFonts w:hint="eastAsia" w:ascii="Times New Roman" w:hAnsi="Times New Roman" w:eastAsia="宋体" w:cs="宋体"/>
                <w:color w:val="000000"/>
                <w:spacing w:val="-6"/>
                <w:kern w:val="0"/>
                <w:szCs w:val="21"/>
              </w:rPr>
              <w:t>单人平台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单人平台的额定载重量按式（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）计算∶</w:t>
            </w:r>
          </w:p>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R1 =Mp+Me+Mm          </w:t>
            </w:r>
            <w:r>
              <w:rPr>
                <w:rFonts w:hint="eastAsia" w:ascii="Times New Roman" w:hAnsi="Times New Roman" w:eastAsia="宋体" w:cs="宋体"/>
                <w:color w:val="000000"/>
                <w:spacing w:val="-6"/>
                <w:kern w:val="0"/>
                <w:szCs w:val="21"/>
              </w:rPr>
              <w:t>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式中∶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R1 ——</w:t>
            </w:r>
            <w:r>
              <w:rPr>
                <w:rFonts w:hint="eastAsia" w:ascii="Times New Roman" w:hAnsi="Times New Roman" w:eastAsia="宋体" w:cs="宋体"/>
                <w:color w:val="000000"/>
                <w:spacing w:val="-6"/>
                <w:kern w:val="0"/>
                <w:szCs w:val="21"/>
              </w:rPr>
              <w:t>额定载重量，单位为千克（</w:t>
            </w:r>
            <w:r>
              <w:rPr>
                <w:rFonts w:ascii="Times New Roman" w:hAnsi="Times New Roman" w:eastAsia="宋体" w:cs="宋体"/>
                <w:color w:val="000000"/>
                <w:spacing w:val="-6"/>
                <w:kern w:val="0"/>
                <w:szCs w:val="21"/>
              </w:rPr>
              <w:t>kg</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R|</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120 kg;Mp——</w:t>
            </w:r>
            <w:r>
              <w:rPr>
                <w:rFonts w:hint="eastAsia" w:ascii="Times New Roman" w:hAnsi="Times New Roman" w:eastAsia="宋体" w:cs="宋体"/>
                <w:color w:val="000000"/>
                <w:spacing w:val="-6"/>
                <w:kern w:val="0"/>
                <w:szCs w:val="21"/>
              </w:rPr>
              <w:t>操作者的假定质量，单位为千克（</w:t>
            </w:r>
            <w:r>
              <w:rPr>
                <w:rFonts w:ascii="Times New Roman" w:hAnsi="Times New Roman" w:eastAsia="宋体" w:cs="宋体"/>
                <w:color w:val="000000"/>
                <w:spacing w:val="-6"/>
                <w:kern w:val="0"/>
                <w:szCs w:val="21"/>
              </w:rPr>
              <w:t>kg</w:t>
            </w:r>
            <w:r>
              <w:rPr>
                <w:rFonts w:hint="eastAsia" w:ascii="Times New Roman" w:hAnsi="Times New Roman" w:eastAsia="宋体" w:cs="宋体"/>
                <w:color w:val="000000"/>
                <w:spacing w:val="-6"/>
                <w:kern w:val="0"/>
                <w:szCs w:val="21"/>
              </w:rPr>
              <w:t>），取</w:t>
            </w:r>
            <w:r>
              <w:rPr>
                <w:rFonts w:ascii="Times New Roman" w:hAnsi="Times New Roman" w:eastAsia="宋体" w:cs="宋体"/>
                <w:color w:val="000000"/>
                <w:spacing w:val="-6"/>
                <w:kern w:val="0"/>
                <w:szCs w:val="21"/>
              </w:rPr>
              <w:t xml:space="preserve"> Mp=80 kg;</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Me——</w:t>
            </w:r>
            <w:r>
              <w:rPr>
                <w:rFonts w:hint="eastAsia" w:ascii="Times New Roman" w:hAnsi="Times New Roman" w:eastAsia="宋体" w:cs="宋体"/>
                <w:color w:val="000000"/>
                <w:spacing w:val="-6"/>
                <w:kern w:val="0"/>
                <w:szCs w:val="21"/>
              </w:rPr>
              <w:t>操作者的装备质量，单位为千克（</w:t>
            </w:r>
            <w:r>
              <w:rPr>
                <w:rFonts w:ascii="Times New Roman" w:hAnsi="Times New Roman" w:eastAsia="宋体" w:cs="宋体"/>
                <w:color w:val="000000"/>
                <w:spacing w:val="-6"/>
                <w:kern w:val="0"/>
                <w:szCs w:val="21"/>
              </w:rPr>
              <w:t>kg</w:t>
            </w:r>
            <w:r>
              <w:rPr>
                <w:rFonts w:hint="eastAsia" w:ascii="Times New Roman" w:hAnsi="Times New Roman" w:eastAsia="宋体" w:cs="宋体"/>
                <w:color w:val="000000"/>
                <w:spacing w:val="-6"/>
                <w:kern w:val="0"/>
                <w:szCs w:val="21"/>
              </w:rPr>
              <w:t>），取</w:t>
            </w:r>
            <w:r>
              <w:rPr>
                <w:rFonts w:ascii="Times New Roman" w:hAnsi="Times New Roman" w:eastAsia="宋体" w:cs="宋体"/>
                <w:color w:val="000000"/>
                <w:spacing w:val="-6"/>
                <w:kern w:val="0"/>
                <w:szCs w:val="21"/>
              </w:rPr>
              <w:t>Mr=40 kg;Mm ——</w:t>
            </w:r>
            <w:r>
              <w:rPr>
                <w:rFonts w:hint="eastAsia" w:ascii="Times New Roman" w:hAnsi="Times New Roman" w:eastAsia="宋体" w:cs="宋体"/>
                <w:color w:val="000000"/>
                <w:spacing w:val="-6"/>
                <w:kern w:val="0"/>
                <w:szCs w:val="21"/>
              </w:rPr>
              <w:t>平台内的材料质量，单位为千克（</w:t>
            </w:r>
            <w:r>
              <w:rPr>
                <w:rFonts w:ascii="Times New Roman" w:hAnsi="Times New Roman" w:eastAsia="宋体" w:cs="宋体"/>
                <w:color w:val="000000"/>
                <w:spacing w:val="-6"/>
                <w:kern w:val="0"/>
                <w:szCs w:val="21"/>
              </w:rPr>
              <w:t>kg</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Mm</w:t>
            </w:r>
            <w:r>
              <w:rPr>
                <w:rFonts w:hint="eastAsia" w:ascii="Times New Roman" w:hAnsi="Times New Roman" w:eastAsia="宋体" w:cs="宋体"/>
                <w:color w:val="000000"/>
                <w:spacing w:val="-6"/>
                <w:kern w:val="0"/>
                <w:szCs w:val="21"/>
              </w:rPr>
              <w:t>可以是</w:t>
            </w:r>
            <w:r>
              <w:rPr>
                <w:rFonts w:ascii="Times New Roman" w:hAnsi="Times New Roman" w:eastAsia="宋体" w:cs="宋体"/>
                <w:color w:val="000000"/>
                <w:spacing w:val="-6"/>
                <w:kern w:val="0"/>
                <w:szCs w:val="21"/>
              </w:rPr>
              <w:t>0</w:t>
            </w:r>
            <w:r>
              <w:rPr>
                <w:rFonts w:hint="eastAsia" w:ascii="Times New Roman" w:hAnsi="Times New Roman" w:eastAsia="宋体" w:cs="宋体"/>
                <w:color w:val="000000"/>
                <w:spacing w:val="-6"/>
                <w:kern w:val="0"/>
                <w:szCs w:val="21"/>
              </w:rPr>
              <w:t>或一规定值。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6.3.4.2 </w:t>
            </w:r>
            <w:r>
              <w:rPr>
                <w:rFonts w:hint="eastAsia" w:ascii="Times New Roman" w:hAnsi="Times New Roman" w:eastAsia="宋体" w:cs="宋体"/>
                <w:color w:val="000000"/>
                <w:spacing w:val="-6"/>
                <w:kern w:val="0"/>
                <w:szCs w:val="21"/>
              </w:rPr>
              <w:t>双人或多人平台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双人平台或多人平台的额定载重量按式（</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）计算∶</w:t>
            </w:r>
          </w:p>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R1=n</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Mp+2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Me+Mm         </w:t>
            </w:r>
            <w:r>
              <w:rPr>
                <w:rFonts w:hint="eastAsia" w:ascii="Times New Roman" w:hAnsi="Times New Roman" w:eastAsia="宋体" w:cs="宋体"/>
                <w:color w:val="000000"/>
                <w:spacing w:val="-6"/>
                <w:kern w:val="0"/>
                <w:szCs w:val="21"/>
              </w:rPr>
              <w:t>式</w:t>
            </w:r>
            <w:r>
              <w:rPr>
                <w:rFonts w:ascii="Times New Roman" w:hAnsi="Times New Roman" w:eastAsia="宋体" w:cs="宋体"/>
                <w:color w:val="000000"/>
                <w:spacing w:val="-6"/>
                <w:kern w:val="0"/>
                <w:szCs w:val="21"/>
              </w:rPr>
              <w:t>(5)</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式中∶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n ——</w:t>
            </w:r>
            <w:r>
              <w:rPr>
                <w:rFonts w:hint="eastAsia" w:ascii="Times New Roman" w:hAnsi="Times New Roman" w:eastAsia="宋体" w:cs="宋体"/>
                <w:color w:val="000000"/>
                <w:spacing w:val="-6"/>
                <w:kern w:val="0"/>
                <w:szCs w:val="21"/>
              </w:rPr>
              <w:t>平台上允许承载的人数</w:t>
            </w:r>
            <w:r>
              <w:rPr>
                <w:rFonts w:ascii="Times New Roman" w:hAnsi="Times New Roman" w:eastAsia="宋体" w:cs="宋体"/>
                <w:color w:val="000000"/>
                <w:spacing w:val="-6"/>
                <w:kern w:val="0"/>
                <w:szCs w:val="21"/>
              </w:rPr>
              <w:t>;R1——</w:t>
            </w:r>
            <w:r>
              <w:rPr>
                <w:rFonts w:hint="eastAsia" w:ascii="Times New Roman" w:hAnsi="Times New Roman" w:eastAsia="宋体" w:cs="宋体"/>
                <w:color w:val="000000"/>
                <w:spacing w:val="-6"/>
                <w:kern w:val="0"/>
                <w:szCs w:val="21"/>
              </w:rPr>
              <w:t>同式（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），双人平台</w:t>
            </w:r>
            <w:r>
              <w:rPr>
                <w:rFonts w:ascii="Times New Roman" w:hAnsi="Times New Roman" w:eastAsia="宋体" w:cs="宋体"/>
                <w:color w:val="000000"/>
                <w:spacing w:val="-6"/>
                <w:kern w:val="0"/>
                <w:szCs w:val="21"/>
              </w:rPr>
              <w:t>RI</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240 kg;Mp——</w:t>
            </w:r>
            <w:r>
              <w:rPr>
                <w:rFonts w:hint="eastAsia" w:ascii="Times New Roman" w:hAnsi="Times New Roman" w:eastAsia="宋体" w:cs="宋体"/>
                <w:color w:val="000000"/>
                <w:spacing w:val="-6"/>
                <w:kern w:val="0"/>
                <w:szCs w:val="21"/>
              </w:rPr>
              <w:t>同式（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Me——</w:t>
            </w:r>
            <w:r>
              <w:rPr>
                <w:rFonts w:hint="eastAsia" w:ascii="Times New Roman" w:hAnsi="Times New Roman" w:eastAsia="宋体" w:cs="宋体"/>
                <w:color w:val="000000"/>
                <w:spacing w:val="-6"/>
                <w:kern w:val="0"/>
                <w:szCs w:val="21"/>
              </w:rPr>
              <w:t>同式（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;Mm——</w:t>
            </w:r>
            <w:r>
              <w:rPr>
                <w:rFonts w:hint="eastAsia" w:ascii="Times New Roman" w:hAnsi="Times New Roman" w:eastAsia="宋体" w:cs="宋体"/>
                <w:color w:val="000000"/>
                <w:spacing w:val="-6"/>
                <w:kern w:val="0"/>
                <w:szCs w:val="21"/>
              </w:rPr>
              <w:t>同式（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注</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Me</w:t>
            </w:r>
            <w:r>
              <w:rPr>
                <w:rFonts w:hint="eastAsia" w:ascii="Times New Roman" w:hAnsi="Times New Roman" w:eastAsia="宋体" w:cs="宋体"/>
                <w:color w:val="000000"/>
                <w:spacing w:val="-6"/>
                <w:kern w:val="0"/>
                <w:szCs w:val="21"/>
              </w:rPr>
              <w:t>只计算</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人。</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R1</w:t>
            </w:r>
            <w:r>
              <w:rPr>
                <w:rFonts w:hint="eastAsia" w:ascii="Times New Roman" w:hAnsi="Times New Roman" w:eastAsia="宋体" w:cs="宋体"/>
                <w:color w:val="000000"/>
                <w:spacing w:val="-6"/>
                <w:kern w:val="0"/>
                <w:szCs w:val="21"/>
              </w:rPr>
              <w:t>的计算适用于本标准中所有类型的平台。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安全绳的设置和使用符合规范及专项施工方案要求。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5.2.7 </w:t>
            </w:r>
            <w:r>
              <w:rPr>
                <w:rFonts w:hint="eastAsia" w:ascii="Times New Roman" w:hAnsi="Times New Roman" w:eastAsia="宋体" w:cs="宋体"/>
                <w:color w:val="000000"/>
                <w:spacing w:val="-6"/>
                <w:kern w:val="0"/>
                <w:szCs w:val="21"/>
              </w:rPr>
              <w:t>安全装置应符合下列规定：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上行程限位应动作正常、灵敏有效；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制动器应灵敏有效，手动释放装置应有效；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应独立设置作业人员专用的挂设安全带的安全绳，安全绳应可靠固定在建筑物结构上，不应有松散、断股、打结，在各尖角过渡处应有保护措施。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5.5.1 </w:t>
            </w:r>
            <w:r>
              <w:rPr>
                <w:rFonts w:hint="eastAsia" w:ascii="Times New Roman" w:hAnsi="Times New Roman" w:eastAsia="宋体" w:cs="宋体"/>
                <w:color w:val="000000"/>
                <w:spacing w:val="-6"/>
                <w:kern w:val="0"/>
                <w:szCs w:val="21"/>
              </w:rPr>
              <w:t>高处作业吊篮应设置作业人员专用的挂设安全带的安全绳及安全锁扣。安全绳应固定在建筑物可靠位置上不得与吊篮上任何部位有联接，并应符合下列规定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安全绳应符合现行国家标准《坠落防护</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安全带》</w:t>
            </w:r>
            <w:r>
              <w:rPr>
                <w:rFonts w:ascii="Times New Roman" w:hAnsi="Times New Roman" w:eastAsia="宋体" w:cs="宋体"/>
                <w:color w:val="000000"/>
                <w:spacing w:val="-6"/>
                <w:kern w:val="0"/>
                <w:szCs w:val="21"/>
              </w:rPr>
              <w:t>GB6095</w:t>
            </w:r>
            <w:r>
              <w:rPr>
                <w:rFonts w:hint="eastAsia" w:ascii="Times New Roman" w:hAnsi="Times New Roman" w:eastAsia="宋体" w:cs="宋体"/>
                <w:color w:val="000000"/>
                <w:spacing w:val="-6"/>
                <w:kern w:val="0"/>
                <w:szCs w:val="21"/>
              </w:rPr>
              <w:t>的要求，其直径应与安全镜扣的规格相一致；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安全绳不得有松散、断股、打结现象；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安全锁扣的配件应完好、齐全，规格和方向标识应清晰可辨。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DGJ32/J37-2006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9.4.5</w:t>
            </w:r>
            <w:r>
              <w:rPr>
                <w:rFonts w:hint="eastAsia" w:ascii="Times New Roman" w:hAnsi="Times New Roman" w:eastAsia="宋体" w:cs="宋体"/>
                <w:color w:val="000000"/>
                <w:spacing w:val="-6"/>
                <w:kern w:val="0"/>
                <w:szCs w:val="21"/>
              </w:rPr>
              <w:t>钢丝绳及主要卡具应符合下列要求：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钢丝绳的选择。按作业条件和钢丝绳的破断拉力</w:t>
            </w:r>
            <w:r>
              <w:rPr>
                <w:rFonts w:ascii="Times New Roman" w:hAnsi="Times New Roman" w:eastAsia="宋体" w:cs="宋体"/>
                <w:color w:val="000000"/>
                <w:spacing w:val="-6"/>
                <w:kern w:val="0"/>
                <w:szCs w:val="21"/>
              </w:rPr>
              <w:t>S</w:t>
            </w:r>
            <w:r>
              <w:rPr>
                <w:rFonts w:hint="eastAsia" w:ascii="Times New Roman" w:hAnsi="Times New Roman" w:eastAsia="宋体" w:cs="宋体"/>
                <w:color w:val="000000"/>
                <w:spacing w:val="-6"/>
                <w:kern w:val="0"/>
                <w:szCs w:val="21"/>
              </w:rPr>
              <w:t>选用吊篮钢丝绳，升降吊篮的钢丝绳直径不宜小于</w:t>
            </w:r>
            <w:r>
              <w:rPr>
                <w:rFonts w:ascii="Times New Roman" w:hAnsi="Times New Roman" w:eastAsia="宋体" w:cs="宋体"/>
                <w:color w:val="000000"/>
                <w:spacing w:val="-6"/>
                <w:kern w:val="0"/>
                <w:szCs w:val="21"/>
              </w:rPr>
              <w:t>12.5mm</w:t>
            </w:r>
            <w:r>
              <w:rPr>
                <w:rFonts w:hint="eastAsia" w:ascii="Times New Roman" w:hAnsi="Times New Roman" w:eastAsia="宋体" w:cs="宋体"/>
                <w:color w:val="000000"/>
                <w:spacing w:val="-6"/>
                <w:kern w:val="0"/>
                <w:szCs w:val="21"/>
              </w:rPr>
              <w:t>，当吊篮和荷载较大时，应根据计算结果确定钢丝绳直径；吊篮的安全保险钢丝绳的直径不得小于</w:t>
            </w:r>
            <w:r>
              <w:rPr>
                <w:rFonts w:ascii="Times New Roman" w:hAnsi="Times New Roman" w:eastAsia="宋体" w:cs="宋体"/>
                <w:color w:val="000000"/>
                <w:spacing w:val="-6"/>
                <w:kern w:val="0"/>
                <w:szCs w:val="21"/>
              </w:rPr>
              <w:t>13mm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钢丝绳的固定应符合相关规范的要求；不允许接长或补强钢丝绳，卷扬式提升机具的钢丝绳放出最大工作长度时在卷筒上应保留三圈安全圈。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钢丝绳的检查：</w:t>
            </w:r>
            <w:r>
              <w:rPr>
                <w:rFonts w:ascii="Times New Roman" w:hAnsi="Times New Roman" w:eastAsia="宋体" w:cs="宋体"/>
                <w:color w:val="000000"/>
                <w:spacing w:val="-6"/>
                <w:kern w:val="0"/>
                <w:szCs w:val="21"/>
              </w:rPr>
              <w:t xml:space="preserve"> </w:t>
            </w:r>
          </w:p>
          <w:p>
            <w:pPr>
              <w:widowControl/>
              <w:numPr>
                <w:ilvl w:val="0"/>
                <w:numId w:val="1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操作人员应随时对钢丝绳所有可见部分、钢丝绳与设备联接的部位、从固定端引出的钢丝绳及绳端固定装置进行检查。</w:t>
            </w:r>
          </w:p>
          <w:p>
            <w:pPr>
              <w:widowControl/>
              <w:numPr>
                <w:ilvl w:val="0"/>
                <w:numId w:val="1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检查周期：对于吊篮的钢丝绳，在使用以后每月至少检查</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次，并应符合《起重机械用钢丝绳检验和报废实用规范》</w:t>
            </w:r>
            <w:r>
              <w:rPr>
                <w:rFonts w:ascii="Times New Roman" w:hAnsi="Times New Roman" w:eastAsia="宋体" w:cs="宋体"/>
                <w:color w:val="000000"/>
                <w:spacing w:val="-6"/>
                <w:kern w:val="0"/>
                <w:szCs w:val="21"/>
              </w:rPr>
              <w:t>GB5972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2.4.1</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numPr>
                <w:ilvl w:val="0"/>
                <w:numId w:val="1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检查部位：必须检查钢丝绳的整个工作长度。同时也必须仔细检查通过滑轮或卷筒、其他接触以及正反缠绕的钢丝绳绳段。对于靠近末端接头处的钢丝绳应仔细检查。并应符合《起重机械用钢丝绳检验和报废实用规范》</w:t>
            </w:r>
            <w:r>
              <w:rPr>
                <w:rFonts w:ascii="Times New Roman" w:hAnsi="Times New Roman" w:eastAsia="宋体" w:cs="宋体"/>
                <w:color w:val="000000"/>
                <w:spacing w:val="-6"/>
                <w:kern w:val="0"/>
                <w:szCs w:val="21"/>
              </w:rPr>
              <w:t>GB5972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2.4.2</w:t>
            </w:r>
            <w:r>
              <w:rPr>
                <w:rFonts w:hint="eastAsia" w:ascii="Times New Roman" w:hAnsi="Times New Roman" w:eastAsia="宋体" w:cs="宋体"/>
                <w:color w:val="000000"/>
                <w:spacing w:val="-6"/>
                <w:kern w:val="0"/>
                <w:szCs w:val="21"/>
              </w:rPr>
              <w:t>款的规定。</w:t>
            </w:r>
          </w:p>
          <w:p>
            <w:pPr>
              <w:widowControl/>
              <w:numPr>
                <w:ilvl w:val="0"/>
                <w:numId w:val="1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在闲置设备上钢丝绳的检查。当设备已闲置或停用一个月以上时，其钢丝绳在设备使用以前要做全面的检查。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钢丝绳的报废应符合《起重机械用钢丝绳检验和报废实用规范》</w:t>
            </w:r>
            <w:r>
              <w:rPr>
                <w:rFonts w:ascii="Times New Roman" w:hAnsi="Times New Roman" w:eastAsia="宋体" w:cs="宋体"/>
                <w:color w:val="000000"/>
                <w:spacing w:val="-6"/>
                <w:kern w:val="0"/>
                <w:szCs w:val="21"/>
              </w:rPr>
              <w:t>GB5972</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款的规定。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滑轮、夹头、卡具等索具的规格应符合钢丝绳直径配套。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3.2.4.5</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吊篮悬挂机构前支架设置符合规范及专项施工方案要求。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5.2.5 </w:t>
            </w:r>
            <w:r>
              <w:rPr>
                <w:rFonts w:hint="eastAsia" w:ascii="Times New Roman" w:hAnsi="Times New Roman" w:eastAsia="宋体" w:cs="宋体"/>
                <w:color w:val="000000"/>
                <w:spacing w:val="-6"/>
                <w:kern w:val="0"/>
                <w:szCs w:val="21"/>
              </w:rPr>
              <w:t>悬挂机构应符合下列规定：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悬挂机构前梁长度和中梁长度配比、额定载重量、配重重量及使用高度应符合产品说明书的规定；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悬挂机构施加于建筑物或构筑物的作用力，应符合建筑结构的承载要求；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悬挂机构横梁应水平，其水平度误差不应大于横梁长度的</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，严禁前低后高；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前支架不应支撑在女儿墙外或建筑物挑檐边缘等部位；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悬挂机构吊点水平间距与悬吊平台的吊点间距应相等，其误差不应大于</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悬挂机构的前梁不应支撑在非承重建筑结构上。不使用前支架的，前梁上的搁置支撑中心点应和前支架的支撑点相重合，工作时不得自由滑移，并应有专项施工方案。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《建筑施工工具式脚手架安全技术规范》</w:t>
            </w:r>
            <w:r>
              <w:rPr>
                <w:rFonts w:ascii="Times New Roman" w:hAnsi="Times New Roman" w:eastAsia="宋体" w:cs="宋体"/>
                <w:color w:val="000000"/>
                <w:spacing w:val="-6"/>
                <w:kern w:val="0"/>
                <w:szCs w:val="21"/>
              </w:rPr>
              <w:t>JGJ202-2010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5.4.8 </w:t>
            </w:r>
            <w:r>
              <w:rPr>
                <w:rFonts w:hint="eastAsia" w:ascii="Times New Roman" w:hAnsi="Times New Roman" w:eastAsia="宋体" w:cs="宋体"/>
                <w:color w:val="000000"/>
                <w:spacing w:val="-6"/>
                <w:kern w:val="0"/>
                <w:szCs w:val="21"/>
              </w:rPr>
              <w:t>前梁外伸长度应符合高处作业吊篮使用说明书的规定。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5.4.9 </w:t>
            </w:r>
            <w:r>
              <w:rPr>
                <w:rFonts w:hint="eastAsia" w:ascii="Times New Roman" w:hAnsi="Times New Roman" w:eastAsia="宋体" w:cs="宋体"/>
                <w:color w:val="000000"/>
                <w:spacing w:val="-6"/>
                <w:kern w:val="0"/>
                <w:szCs w:val="21"/>
              </w:rPr>
              <w:t>悬挑横梁应前高后低，前后水平高差不应大于横梁长度的</w:t>
            </w:r>
            <w:r>
              <w:rPr>
                <w:rFonts w:ascii="Times New Roman" w:hAnsi="Times New Roman" w:eastAsia="宋体" w:cs="宋体"/>
                <w:color w:val="000000"/>
                <w:spacing w:val="-6"/>
                <w:kern w:val="0"/>
                <w:szCs w:val="21"/>
              </w:rPr>
              <w:t xml:space="preserve"> 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5.4.11 </w:t>
            </w:r>
            <w:r>
              <w:rPr>
                <w:rFonts w:hint="eastAsia" w:ascii="Times New Roman" w:hAnsi="Times New Roman" w:eastAsia="宋体" w:cs="宋体"/>
                <w:color w:val="000000"/>
                <w:spacing w:val="-6"/>
                <w:kern w:val="0"/>
                <w:szCs w:val="21"/>
              </w:rPr>
              <w:t>安装时钢丝绳应沿建筑物立面缓慢下放至地面，不得抛掷。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5.4.12 </w:t>
            </w:r>
            <w:r>
              <w:rPr>
                <w:rFonts w:hint="eastAsia" w:ascii="Times New Roman" w:hAnsi="Times New Roman" w:eastAsia="宋体" w:cs="宋体"/>
                <w:color w:val="000000"/>
                <w:spacing w:val="-6"/>
                <w:kern w:val="0"/>
                <w:szCs w:val="21"/>
              </w:rPr>
              <w:t>当使用两个以上的悬挂机构时，悬挂机构吊点水平间距与吊篮平台的吊点间距应相等，其误差不应大于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5.4.13 </w:t>
            </w:r>
            <w:r>
              <w:rPr>
                <w:rFonts w:hint="eastAsia" w:ascii="Times New Roman" w:hAnsi="Times New Roman" w:eastAsia="宋体" w:cs="宋体"/>
                <w:color w:val="000000"/>
                <w:spacing w:val="-6"/>
                <w:kern w:val="0"/>
                <w:szCs w:val="21"/>
              </w:rPr>
              <w:t>悬挂机构前支架应与支撑面保持垂直，脚轮不得受力。</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5.4.14 </w:t>
            </w:r>
            <w:r>
              <w:rPr>
                <w:rFonts w:hint="eastAsia" w:ascii="Times New Roman" w:hAnsi="Times New Roman" w:eastAsia="宋体" w:cs="宋体"/>
                <w:color w:val="000000"/>
                <w:spacing w:val="-6"/>
                <w:kern w:val="0"/>
                <w:szCs w:val="21"/>
              </w:rPr>
              <w:t>安装任何形式的悬挑结构，其施加于建筑物或构筑物支承处的作用力均应符合建筑结构的承载能力，不得对建筑物和其他设施造成破坏和不良影响。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9.4.6</w:t>
            </w:r>
            <w:r>
              <w:rPr>
                <w:rFonts w:hint="eastAsia" w:ascii="Times New Roman" w:hAnsi="Times New Roman" w:eastAsia="宋体" w:cs="宋体"/>
                <w:color w:val="000000"/>
                <w:spacing w:val="-6"/>
                <w:kern w:val="0"/>
                <w:szCs w:val="21"/>
              </w:rPr>
              <w:t>悬挂机构应符合下列要求：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悬挂机构的结构件应选用强度合适的金属材料制造，可采用焊接、铆接或螺栓联接，其结构应具有足够的强度和刚度；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悬挂机构受力构件应进行质量检验，保证达到设计要求；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悬挂机构施加在建筑物或者构筑物支承处上的作用力应符合建筑结构的承载要求。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3.2.4.6</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高处作业吊篮</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吊篮配重件重量和数量符合说明书及专项施工方案要求。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5.2.6 </w:t>
            </w:r>
            <w:r>
              <w:rPr>
                <w:rFonts w:hint="eastAsia" w:ascii="Times New Roman" w:hAnsi="Times New Roman" w:eastAsia="宋体" w:cs="宋体"/>
                <w:color w:val="000000"/>
                <w:spacing w:val="-6"/>
                <w:kern w:val="0"/>
                <w:szCs w:val="21"/>
              </w:rPr>
              <w:t>配重应符合下列规定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配重件重量及几何尺寸应符合产品说明书要求，并应有重量标记，其总重量应满足产品说明书的要求，不得使用破损的配重件或其他替代物；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配重件应固定在配重架上，并应有防止可随意移除的措施。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《高处作业吊篮》</w:t>
            </w:r>
            <w:r>
              <w:rPr>
                <w:rFonts w:ascii="Times New Roman" w:hAnsi="Times New Roman" w:eastAsia="宋体" w:cs="宋体"/>
                <w:color w:val="000000"/>
                <w:spacing w:val="-6"/>
                <w:kern w:val="0"/>
                <w:szCs w:val="21"/>
              </w:rPr>
              <w:t>GB/T19155-2017</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9.2</w:t>
            </w:r>
            <w:r>
              <w:rPr>
                <w:rFonts w:hint="eastAsia" w:ascii="Times New Roman" w:hAnsi="Times New Roman" w:eastAsia="宋体" w:cs="宋体"/>
                <w:color w:val="000000"/>
                <w:spacing w:val="-6"/>
                <w:kern w:val="0"/>
                <w:szCs w:val="21"/>
              </w:rPr>
              <w:t>部件质量和配重要求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悬挂机构各部分的部件应遵循下列原则</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经常移动且由一人搬运的部件最大质量为</w:t>
            </w:r>
            <w:r>
              <w:rPr>
                <w:rFonts w:ascii="Times New Roman" w:hAnsi="Times New Roman" w:eastAsia="宋体" w:cs="宋体"/>
                <w:color w:val="000000"/>
                <w:spacing w:val="-6"/>
                <w:kern w:val="0"/>
                <w:szCs w:val="21"/>
              </w:rPr>
              <w:t>25 kg</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由两人搬运的部件最大质量为</w:t>
            </w:r>
            <w:r>
              <w:rPr>
                <w:rFonts w:ascii="Times New Roman" w:hAnsi="Times New Roman" w:eastAsia="宋体" w:cs="宋体"/>
                <w:color w:val="000000"/>
                <w:spacing w:val="-6"/>
                <w:kern w:val="0"/>
                <w:szCs w:val="21"/>
              </w:rPr>
              <w:t>50 kg</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用作悬挂装置配重的所有重物应是实心的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每块质量最大</w:t>
            </w:r>
            <w:r>
              <w:rPr>
                <w:rFonts w:ascii="Times New Roman" w:hAnsi="Times New Roman" w:eastAsia="宋体" w:cs="宋体"/>
                <w:color w:val="000000"/>
                <w:spacing w:val="-6"/>
                <w:kern w:val="0"/>
                <w:szCs w:val="21"/>
              </w:rPr>
              <w:t>25 kg)</w:t>
            </w:r>
            <w:r>
              <w:rPr>
                <w:rFonts w:hint="eastAsia" w:ascii="Times New Roman" w:hAnsi="Times New Roman" w:eastAsia="宋体" w:cs="宋体"/>
                <w:color w:val="000000"/>
                <w:spacing w:val="-6"/>
                <w:kern w:val="0"/>
                <w:szCs w:val="21"/>
              </w:rPr>
              <w:t>且有永久标记</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禁止采用注水或散状物作为配重。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如采用混凝土配重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混凝土强度应不低于</w:t>
            </w:r>
            <w:r>
              <w:rPr>
                <w:rFonts w:ascii="Times New Roman" w:hAnsi="Times New Roman" w:eastAsia="宋体" w:cs="宋体"/>
                <w:color w:val="000000"/>
                <w:spacing w:val="-6"/>
                <w:kern w:val="0"/>
                <w:szCs w:val="21"/>
              </w:rPr>
              <w:t>C25;</w:t>
            </w:r>
            <w:r>
              <w:rPr>
                <w:rFonts w:hint="eastAsia" w:ascii="Times New Roman" w:hAnsi="Times New Roman" w:eastAsia="宋体" w:cs="宋体"/>
                <w:color w:val="000000"/>
                <w:spacing w:val="-6"/>
                <w:kern w:val="0"/>
                <w:szCs w:val="21"/>
              </w:rPr>
              <w:t>内部应浇注加强钢筋等</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适合长途运输和搬运。</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9.3</w:t>
            </w:r>
            <w:r>
              <w:rPr>
                <w:rFonts w:hint="eastAsia" w:ascii="Times New Roman" w:hAnsi="Times New Roman" w:eastAsia="宋体" w:cs="宋体"/>
                <w:color w:val="000000"/>
                <w:spacing w:val="-6"/>
                <w:kern w:val="0"/>
                <w:szCs w:val="21"/>
              </w:rPr>
              <w:t>配重悬挂支架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9.3.1</w:t>
            </w:r>
            <w:r>
              <w:rPr>
                <w:rFonts w:hint="eastAsia" w:ascii="Times New Roman" w:hAnsi="Times New Roman" w:eastAsia="宋体" w:cs="宋体"/>
                <w:color w:val="000000"/>
                <w:spacing w:val="-6"/>
                <w:kern w:val="0"/>
                <w:szCs w:val="21"/>
              </w:rPr>
              <w:t>安装在屋面上的配重悬挂支架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见图</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内外两侧的长度应是可调节式。配重悬挂支架上应附着永久清晰的安装说明。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9.3.2</w:t>
            </w:r>
            <w:r>
              <w:rPr>
                <w:rFonts w:hint="eastAsia" w:ascii="Times New Roman" w:hAnsi="Times New Roman" w:eastAsia="宋体" w:cs="宋体"/>
                <w:color w:val="000000"/>
                <w:spacing w:val="-6"/>
                <w:kern w:val="0"/>
                <w:szCs w:val="21"/>
              </w:rPr>
              <w:t>配重应坚固地安装在配重悬挂支架上</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只有在需要拆除时方可拆卸。配重应锁住以防止未授权人员拆卸。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脚手架工程》</w:t>
            </w:r>
            <w:r>
              <w:rPr>
                <w:rFonts w:ascii="Times New Roman" w:hAnsi="Times New Roman" w:eastAsia="宋体" w:cs="宋体"/>
                <w:color w:val="000000"/>
                <w:spacing w:val="-6"/>
                <w:kern w:val="0"/>
                <w:szCs w:val="21"/>
              </w:rPr>
              <w:t xml:space="preserve"> DGJ32/J37-2006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9.4.7</w:t>
            </w:r>
            <w:r>
              <w:rPr>
                <w:rFonts w:hint="eastAsia" w:ascii="Times New Roman" w:hAnsi="Times New Roman" w:eastAsia="宋体" w:cs="宋体"/>
                <w:color w:val="000000"/>
                <w:spacing w:val="-6"/>
                <w:kern w:val="0"/>
                <w:szCs w:val="21"/>
              </w:rPr>
              <w:t>配重应符合下列要求：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吊篮的悬挂机构或屋面小车上必须配置适量的配重；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配重应准确、牢固地安装在配重点上，并应按吊篮使用说明书的规定配置足够质量的配重，在吊篮使用前须经安全检查员核实才能使用；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抗倾覆系数等于配重力矩与前倾力矩之比，其比值不得小于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3.2.5</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操作平台。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3.2.5.1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操作平台</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移动式操作平台的设置符合规范及专项施工方案要求。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 xml:space="preserve"> JGJ80-2016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本条所称的脚手架规范，指《建筑施工木脚手架安全技术规范》</w:t>
            </w:r>
            <w:r>
              <w:rPr>
                <w:rFonts w:ascii="Times New Roman" w:hAnsi="Times New Roman" w:eastAsia="宋体" w:cs="宋体"/>
                <w:color w:val="000000"/>
                <w:spacing w:val="-6"/>
                <w:kern w:val="0"/>
                <w:szCs w:val="21"/>
              </w:rPr>
              <w:t>JGJ164</w:t>
            </w: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、《建筑施工门式钢管脚手架安全技术规范》</w:t>
            </w:r>
            <w:r>
              <w:rPr>
                <w:rFonts w:ascii="Times New Roman" w:hAnsi="Times New Roman" w:eastAsia="宋体" w:cs="宋体"/>
                <w:color w:val="000000"/>
                <w:spacing w:val="-6"/>
                <w:kern w:val="0"/>
                <w:szCs w:val="21"/>
              </w:rPr>
              <w:t xml:space="preserve">JGJ128 </w:t>
            </w:r>
            <w:r>
              <w:rPr>
                <w:rFonts w:hint="eastAsia" w:ascii="Times New Roman" w:hAnsi="Times New Roman" w:eastAsia="宋体" w:cs="宋体"/>
                <w:color w:val="000000"/>
                <w:spacing w:val="-6"/>
                <w:kern w:val="0"/>
                <w:szCs w:val="21"/>
              </w:rPr>
              <w:t>及《建筑施工碗扣式钢管脚手架安全技术规范》</w:t>
            </w:r>
            <w:r>
              <w:rPr>
                <w:rFonts w:ascii="Times New Roman" w:hAnsi="Times New Roman" w:eastAsia="宋体" w:cs="宋体"/>
                <w:color w:val="000000"/>
                <w:spacing w:val="-6"/>
                <w:kern w:val="0"/>
                <w:szCs w:val="21"/>
              </w:rPr>
              <w:t>JGJ166</w:t>
            </w:r>
            <w:r>
              <w:rPr>
                <w:rFonts w:hint="eastAsia" w:ascii="Times New Roman" w:hAnsi="Times New Roman" w:eastAsia="宋体" w:cs="宋体"/>
                <w:color w:val="000000"/>
                <w:spacing w:val="-6"/>
                <w:kern w:val="0"/>
                <w:szCs w:val="21"/>
              </w:rPr>
              <w:t>、《建筑施工竹脚手架安全技术规范等》</w:t>
            </w:r>
            <w:r>
              <w:rPr>
                <w:rFonts w:ascii="Times New Roman" w:hAnsi="Times New Roman" w:eastAsia="宋体" w:cs="宋体"/>
                <w:color w:val="000000"/>
                <w:spacing w:val="-6"/>
                <w:kern w:val="0"/>
                <w:szCs w:val="21"/>
              </w:rPr>
              <w:t>JGJ254</w:t>
            </w:r>
            <w:r>
              <w:rPr>
                <w:rFonts w:hint="eastAsia" w:ascii="Times New Roman" w:hAnsi="Times New Roman" w:eastAsia="宋体" w:cs="宋体"/>
                <w:color w:val="000000"/>
                <w:spacing w:val="-6"/>
                <w:kern w:val="0"/>
                <w:szCs w:val="21"/>
              </w:rPr>
              <w:t>等。操作平台的构造、荷载要求及搭设与拆除，与脚手架相近，为方便施工现场的使用与管理，故要求符合相关脚手架规范的要求。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规定操作平台设置防护栏杆，为确保平台上作业人员的安全；考虑到平台上作业人员上下时的舒适性，将登高扶梯的步距定为</w:t>
            </w:r>
            <w:r>
              <w:rPr>
                <w:rFonts w:ascii="Times New Roman" w:hAnsi="Times New Roman" w:eastAsia="宋体" w:cs="宋体"/>
                <w:color w:val="000000"/>
                <w:spacing w:val="-6"/>
                <w:kern w:val="0"/>
                <w:szCs w:val="21"/>
              </w:rPr>
              <w:t xml:space="preserve"> 400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对面积的规定是从移动式的特点不宜过大出发，高度的控制是防倾覆，高宽比的要求是从整体稳定性考虑，对荷载的要求是为操作平台的整体安全而制订。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立柱底部离地面不得超过</w:t>
            </w:r>
            <w:r>
              <w:rPr>
                <w:rFonts w:ascii="Times New Roman" w:hAnsi="Times New Roman" w:eastAsia="宋体" w:cs="宋体"/>
                <w:color w:val="000000"/>
                <w:spacing w:val="-6"/>
                <w:kern w:val="0"/>
                <w:szCs w:val="21"/>
              </w:rPr>
              <w:t xml:space="preserve"> 80mm</w:t>
            </w:r>
            <w:r>
              <w:rPr>
                <w:rFonts w:hint="eastAsia" w:ascii="Times New Roman" w:hAnsi="Times New Roman" w:eastAsia="宋体" w:cs="宋体"/>
                <w:color w:val="000000"/>
                <w:spacing w:val="-6"/>
                <w:kern w:val="0"/>
                <w:szCs w:val="21"/>
              </w:rPr>
              <w:t>，是为了工人在使用操作平台进行施工时，宜将立柱与地坪间垫实，避免轮子起传力作用。新增脚轮固定措施等内容，是为避免平台滑移。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系根据施工中的使用经验并明确了移动式操作平台脚轮的单个承载力、脚轮制动器的力矩限制。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6.2.4 </w:t>
            </w:r>
            <w:r>
              <w:rPr>
                <w:rFonts w:hint="eastAsia" w:ascii="Times New Roman" w:hAnsi="Times New Roman" w:eastAsia="宋体" w:cs="宋体"/>
                <w:color w:val="000000"/>
                <w:spacing w:val="-6"/>
                <w:kern w:val="0"/>
                <w:szCs w:val="21"/>
              </w:rPr>
              <w:t>移动式操作平台在移动过程中，其稳定性较差，故明确规定严禁载人运行。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6.2.5 </w:t>
            </w:r>
            <w:r>
              <w:rPr>
                <w:rFonts w:hint="eastAsia" w:ascii="Times New Roman" w:hAnsi="Times New Roman" w:eastAsia="宋体" w:cs="宋体"/>
                <w:color w:val="000000"/>
                <w:spacing w:val="-6"/>
                <w:kern w:val="0"/>
                <w:szCs w:val="21"/>
              </w:rPr>
              <w:t>移动式操作平台的设计可按附录</w:t>
            </w:r>
            <w:r>
              <w:rPr>
                <w:rFonts w:ascii="Times New Roman" w:hAnsi="Times New Roman" w:eastAsia="宋体" w:cs="宋体"/>
                <w:color w:val="000000"/>
                <w:spacing w:val="-6"/>
                <w:kern w:val="0"/>
                <w:szCs w:val="21"/>
              </w:rPr>
              <w:t xml:space="preserve"> B </w:t>
            </w:r>
            <w:r>
              <w:rPr>
                <w:rFonts w:hint="eastAsia" w:ascii="Times New Roman" w:hAnsi="Times New Roman" w:eastAsia="宋体" w:cs="宋体"/>
                <w:color w:val="000000"/>
                <w:spacing w:val="-6"/>
                <w:kern w:val="0"/>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3.2.5.2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操作平台</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落地式操作平台的设置符合规范及专项施工方案要求。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 xml:space="preserve"> JGJ80-2016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6.3.1 </w:t>
            </w:r>
            <w:r>
              <w:rPr>
                <w:rFonts w:hint="eastAsia" w:ascii="Times New Roman" w:hAnsi="Times New Roman" w:eastAsia="宋体" w:cs="宋体"/>
                <w:color w:val="000000"/>
                <w:spacing w:val="-6"/>
                <w:kern w:val="0"/>
                <w:szCs w:val="21"/>
              </w:rPr>
              <w:t>对落地式操作平台，本条列出了五项应遵守的规定，具体搭设时，尚应遵守相关脚手架规范的规定。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因脚手架不具备承受操作平台的荷载，为防止影响脚手架的稳定及满足操作平台架体稳定性与安全要求，规定操作平台不得与脚手架连接。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指出了操作平台架体整体稳定需注意的几项内容。设置剪刀撑、斜撑可增强脚手架的纵向刚度，阻止脚手架倾斜，并有助于提高立杆的承载能力；</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对连墙件的设置提出要求，是因为连墙件对架体稳定具有不可忽视的重要作用。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6.3.2 </w:t>
            </w:r>
            <w:r>
              <w:rPr>
                <w:rFonts w:hint="eastAsia" w:ascii="Times New Roman" w:hAnsi="Times New Roman" w:eastAsia="宋体" w:cs="宋体"/>
                <w:color w:val="000000"/>
                <w:spacing w:val="-6"/>
                <w:kern w:val="0"/>
                <w:szCs w:val="21"/>
              </w:rPr>
              <w:t>施工现场搭设操作平台的材料有钢管、型钢或用门架式或承插式钢管脚手架组装，对操作平台搭设的材料不作明确规定，要求其符合相应的脚手架规范的规定，是为方便施工现场对搭设材料的选择。</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6.3.3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6.3.5 </w:t>
            </w:r>
            <w:r>
              <w:rPr>
                <w:rFonts w:hint="eastAsia" w:ascii="Times New Roman" w:hAnsi="Times New Roman" w:eastAsia="宋体" w:cs="宋体"/>
                <w:color w:val="000000"/>
                <w:spacing w:val="-6"/>
                <w:kern w:val="0"/>
                <w:szCs w:val="21"/>
              </w:rPr>
              <w:t>相关脚手架规范对架体的计算有明确规定，本规范不再赘述。</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6.3.6 1 </w:t>
            </w:r>
            <w:r>
              <w:rPr>
                <w:rFonts w:hint="eastAsia" w:ascii="Times New Roman" w:hAnsi="Times New Roman" w:eastAsia="宋体" w:cs="宋体"/>
                <w:color w:val="000000"/>
                <w:spacing w:val="-6"/>
                <w:kern w:val="0"/>
                <w:szCs w:val="21"/>
              </w:rPr>
              <w:t>对操作平台的材料和配件在搭前进行检查，是验证其质量是否良好的重要工作。</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要求在搭设中分层、分阶段进行验收，旨在防止产生累计偏差。</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相应的脚手架规范已有明确规定，本规范仅作原则要求。</w:t>
            </w: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要求使用操作平台时，要定期进行检查。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3.2.5.3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操作平台</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悬挑式操作平台的设置符合规范及专项施工方案要求。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JGJ80-2016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本条所称的脚手架规范，指《建筑施工木脚手架安全技术规范》</w:t>
            </w:r>
            <w:r>
              <w:rPr>
                <w:rFonts w:ascii="Times New Roman" w:hAnsi="Times New Roman" w:eastAsia="宋体" w:cs="宋体"/>
                <w:color w:val="000000"/>
                <w:spacing w:val="-6"/>
                <w:kern w:val="0"/>
                <w:szCs w:val="21"/>
              </w:rPr>
              <w:t>JGJ164</w:t>
            </w: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w:t>
            </w:r>
            <w:r>
              <w:rPr>
                <w:rFonts w:hint="eastAsia" w:ascii="Times New Roman" w:hAnsi="Times New Roman" w:eastAsia="宋体" w:cs="宋体"/>
                <w:color w:val="000000"/>
                <w:spacing w:val="-6"/>
                <w:kern w:val="0"/>
                <w:szCs w:val="21"/>
              </w:rPr>
              <w:t>、《建筑施工门式钢管脚手架安全技术规范》</w:t>
            </w:r>
            <w:r>
              <w:rPr>
                <w:rFonts w:ascii="Times New Roman" w:hAnsi="Times New Roman" w:eastAsia="宋体" w:cs="宋体"/>
                <w:color w:val="000000"/>
                <w:spacing w:val="-6"/>
                <w:kern w:val="0"/>
                <w:szCs w:val="21"/>
              </w:rPr>
              <w:t xml:space="preserve">JGJ128 </w:t>
            </w:r>
            <w:r>
              <w:rPr>
                <w:rFonts w:hint="eastAsia" w:ascii="Times New Roman" w:hAnsi="Times New Roman" w:eastAsia="宋体" w:cs="宋体"/>
                <w:color w:val="000000"/>
                <w:spacing w:val="-6"/>
                <w:kern w:val="0"/>
                <w:szCs w:val="21"/>
              </w:rPr>
              <w:t>及《建筑施工碗扣式钢管脚手架安全技术规范》</w:t>
            </w:r>
            <w:r>
              <w:rPr>
                <w:rFonts w:ascii="Times New Roman" w:hAnsi="Times New Roman" w:eastAsia="宋体" w:cs="宋体"/>
                <w:color w:val="000000"/>
                <w:spacing w:val="-6"/>
                <w:kern w:val="0"/>
                <w:szCs w:val="21"/>
              </w:rPr>
              <w:t>JGJ166</w:t>
            </w:r>
            <w:r>
              <w:rPr>
                <w:rFonts w:hint="eastAsia" w:ascii="Times New Roman" w:hAnsi="Times New Roman" w:eastAsia="宋体" w:cs="宋体"/>
                <w:color w:val="000000"/>
                <w:spacing w:val="-6"/>
                <w:kern w:val="0"/>
                <w:szCs w:val="21"/>
              </w:rPr>
              <w:t>、《建筑施工竹脚手架安全技术规范等》</w:t>
            </w:r>
            <w:r>
              <w:rPr>
                <w:rFonts w:ascii="Times New Roman" w:hAnsi="Times New Roman" w:eastAsia="宋体" w:cs="宋体"/>
                <w:color w:val="000000"/>
                <w:spacing w:val="-6"/>
                <w:kern w:val="0"/>
                <w:szCs w:val="21"/>
              </w:rPr>
              <w:t>JGJ254</w:t>
            </w:r>
            <w:r>
              <w:rPr>
                <w:rFonts w:hint="eastAsia" w:ascii="Times New Roman" w:hAnsi="Times New Roman" w:eastAsia="宋体" w:cs="宋体"/>
                <w:color w:val="000000"/>
                <w:spacing w:val="-6"/>
                <w:kern w:val="0"/>
                <w:szCs w:val="21"/>
              </w:rPr>
              <w:t>等。操作平台的构造、荷载要求及搭设与拆除，与脚手架相近，为方便施工现场的使用与管理，故要求符合相关脚手架规范的要求。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规定操作平台设置防护栏杆，为确保平台上作业人员的安全；考虑到平台上作业人员上下时的舒适性，将登高扶梯的步距定为</w:t>
            </w:r>
            <w:r>
              <w:rPr>
                <w:rFonts w:ascii="Times New Roman" w:hAnsi="Times New Roman" w:eastAsia="宋体" w:cs="宋体"/>
                <w:color w:val="000000"/>
                <w:spacing w:val="-6"/>
                <w:kern w:val="0"/>
                <w:szCs w:val="21"/>
              </w:rPr>
              <w:t>400</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6.4.1 </w:t>
            </w:r>
            <w:r>
              <w:rPr>
                <w:rFonts w:hint="eastAsia" w:ascii="Times New Roman" w:hAnsi="Times New Roman" w:eastAsia="宋体" w:cs="宋体"/>
                <w:color w:val="000000"/>
                <w:spacing w:val="-6"/>
                <w:kern w:val="0"/>
                <w:szCs w:val="21"/>
              </w:rPr>
              <w:t>悬挑式操作平台必须与建筑物、构筑物结构可靠连接，平台在建筑物、构筑物上的搁置点、拉结点、支撑点可采用锚固环、螺栓等方式可靠连接，防止平台受外力冲击而发生移动。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6.4.2 </w:t>
            </w:r>
            <w:r>
              <w:rPr>
                <w:rFonts w:hint="eastAsia" w:ascii="Times New Roman" w:hAnsi="Times New Roman" w:eastAsia="宋体" w:cs="宋体"/>
                <w:color w:val="000000"/>
                <w:spacing w:val="-6"/>
                <w:kern w:val="0"/>
                <w:szCs w:val="21"/>
              </w:rPr>
              <w:t>平台的额定载荷除了与卸料平台的结构设计本身有关外，还与悬臂长度有关。悬臂长度越大，额定载荷应相应减小。否则，会导致平台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因超载而倾翻；</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6.4.3 </w:t>
            </w:r>
            <w:r>
              <w:rPr>
                <w:rFonts w:hint="eastAsia" w:ascii="Times New Roman" w:hAnsi="Times New Roman" w:eastAsia="宋体" w:cs="宋体"/>
                <w:color w:val="000000"/>
                <w:spacing w:val="-6"/>
                <w:kern w:val="0"/>
                <w:szCs w:val="21"/>
              </w:rPr>
              <w:t>设计斜拉式的悬挑式操作平台时，一般两边各设两道斜拉杆或钢丝绳；如只各设一道时，斜拉杆或钢丝绳的安全系数比按常规设计还应适当提高，以策安全；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6.4.4 </w:t>
            </w:r>
            <w:r>
              <w:rPr>
                <w:rFonts w:hint="eastAsia" w:ascii="Times New Roman" w:hAnsi="Times New Roman" w:eastAsia="宋体" w:cs="宋体"/>
                <w:color w:val="000000"/>
                <w:spacing w:val="-6"/>
                <w:kern w:val="0"/>
                <w:szCs w:val="21"/>
              </w:rPr>
              <w:t>设计支承式的悬挑式操作平台时，一般在两边各设一道斜撑，如平台较大时，还应相应增加斜撑与横梁；</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6.4.5 </w:t>
            </w:r>
            <w:r>
              <w:rPr>
                <w:rFonts w:hint="eastAsia" w:ascii="Times New Roman" w:hAnsi="Times New Roman" w:eastAsia="宋体" w:cs="宋体"/>
                <w:color w:val="000000"/>
                <w:spacing w:val="-6"/>
                <w:kern w:val="0"/>
                <w:szCs w:val="21"/>
              </w:rPr>
              <w:t>系参酌《建筑施工安全技术统一规范》</w:t>
            </w:r>
            <w:r>
              <w:rPr>
                <w:rFonts w:ascii="Times New Roman" w:hAnsi="Times New Roman" w:eastAsia="宋体" w:cs="宋体"/>
                <w:color w:val="000000"/>
                <w:spacing w:val="-6"/>
                <w:kern w:val="0"/>
                <w:szCs w:val="21"/>
              </w:rPr>
              <w:t xml:space="preserve">GB50870 </w:t>
            </w:r>
            <w:r>
              <w:rPr>
                <w:rFonts w:hint="eastAsia" w:ascii="Times New Roman" w:hAnsi="Times New Roman" w:eastAsia="宋体" w:cs="宋体"/>
                <w:color w:val="000000"/>
                <w:spacing w:val="-6"/>
                <w:kern w:val="0"/>
                <w:szCs w:val="21"/>
              </w:rPr>
              <w:t>的相关条款而订；</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6.4.6 </w:t>
            </w:r>
            <w:r>
              <w:rPr>
                <w:rFonts w:hint="eastAsia" w:ascii="Times New Roman" w:hAnsi="Times New Roman" w:eastAsia="宋体" w:cs="宋体"/>
                <w:color w:val="000000"/>
                <w:spacing w:val="-6"/>
                <w:kern w:val="0"/>
                <w:szCs w:val="21"/>
              </w:rPr>
              <w:t>悬挑式操作平台吊运时，如不设置起重吊环，有可能发生倾斜，因此要求使用起重吊环以策安全；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6.4.7 </w:t>
            </w:r>
            <w:r>
              <w:rPr>
                <w:rFonts w:hint="eastAsia" w:ascii="Times New Roman" w:hAnsi="Times New Roman" w:eastAsia="宋体" w:cs="宋体"/>
                <w:color w:val="000000"/>
                <w:spacing w:val="-6"/>
                <w:kern w:val="0"/>
                <w:szCs w:val="21"/>
              </w:rPr>
              <w:t>钢丝绳在使用时应采取措施防止剪切伤害，钢丝绳夹连接方法应满足《钢丝绳夹》</w:t>
            </w:r>
            <w:r>
              <w:rPr>
                <w:rFonts w:ascii="Times New Roman" w:hAnsi="Times New Roman" w:eastAsia="宋体" w:cs="宋体"/>
                <w:color w:val="000000"/>
                <w:spacing w:val="-6"/>
                <w:kern w:val="0"/>
                <w:szCs w:val="21"/>
              </w:rPr>
              <w:t xml:space="preserve">GB/T5976 </w:t>
            </w:r>
            <w:r>
              <w:rPr>
                <w:rFonts w:hint="eastAsia" w:ascii="Times New Roman" w:hAnsi="Times New Roman" w:eastAsia="宋体" w:cs="宋体"/>
                <w:color w:val="000000"/>
                <w:spacing w:val="-6"/>
                <w:kern w:val="0"/>
                <w:szCs w:val="21"/>
              </w:rPr>
              <w:t>的要求；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6.4.8 </w:t>
            </w:r>
            <w:r>
              <w:rPr>
                <w:rFonts w:hint="eastAsia" w:ascii="Times New Roman" w:hAnsi="Times New Roman" w:eastAsia="宋体" w:cs="宋体"/>
                <w:color w:val="000000"/>
                <w:spacing w:val="-6"/>
                <w:kern w:val="0"/>
                <w:szCs w:val="21"/>
              </w:rPr>
              <w:t>悬挑式操作平台是人员临时作业的场所，周边的临边防护设施封闭应严密，防止人员、材料的滑落；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6.4.9 </w:t>
            </w:r>
            <w:r>
              <w:rPr>
                <w:rFonts w:hint="eastAsia" w:ascii="Times New Roman" w:hAnsi="Times New Roman" w:eastAsia="宋体" w:cs="宋体"/>
                <w:color w:val="000000"/>
                <w:spacing w:val="-6"/>
                <w:kern w:val="0"/>
                <w:szCs w:val="21"/>
              </w:rPr>
              <w:t>在吊运安装时的操作平台，其安全性较差，因此禁止上下人；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6.4.10 </w:t>
            </w:r>
            <w:r>
              <w:rPr>
                <w:rFonts w:hint="eastAsia" w:ascii="Times New Roman" w:hAnsi="Times New Roman" w:eastAsia="宋体" w:cs="宋体"/>
                <w:color w:val="000000"/>
                <w:spacing w:val="-6"/>
                <w:kern w:val="0"/>
                <w:szCs w:val="21"/>
              </w:rPr>
              <w:t>悬挑式操作平台的构造和设计可按附录</w:t>
            </w:r>
            <w:r>
              <w:rPr>
                <w:rFonts w:ascii="Times New Roman" w:hAnsi="Times New Roman" w:eastAsia="宋体" w:cs="宋体"/>
                <w:color w:val="000000"/>
                <w:spacing w:val="-6"/>
                <w:kern w:val="0"/>
                <w:szCs w:val="21"/>
              </w:rPr>
              <w:t xml:space="preserve"> C </w:t>
            </w:r>
            <w:r>
              <w:rPr>
                <w:rFonts w:hint="eastAsia" w:ascii="Times New Roman" w:hAnsi="Times New Roman" w:eastAsia="宋体" w:cs="宋体"/>
                <w:color w:val="000000"/>
                <w:spacing w:val="-6"/>
                <w:kern w:val="0"/>
                <w:szCs w:val="21"/>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高处作业有下列情形之一的，应判定为重大事故隐患：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（三）悬挑式操作平台的搁置点、拉结点、支撑点未设置在稳定的主体结构上</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且未做可靠连接。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3.3</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起重机械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起重机械租赁符合要求。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出租单位出租的建筑起重机械和使用单位购置、租赁、使用的建筑起重机械应当具有特种设备制造许可证、产品合格证、制造监督检验证明。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出租单位应当在签订的建筑起重机械租赁合同中，明确租赁双方的安全责任，并出具建筑起重机械特种设备</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制造许可证、产品合格证、制造监督检验证明和自检合格证明，提交安装使用说明书。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有下列情形之一的建筑起重机械，不得出租使用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（一）属国家明令淘汰或者禁止使用的；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（二）超过安全技术标准或者制造厂家规定的使用年限的；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（三）经检验达不到安全技术标准规定的；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（四）没有完整安全技术档案的；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（五）没有齐全有效的安全保护装置的。</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起重机械安装、拆卸符合要求。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从事建筑起重机械安装、拆卸活动的单位（以下简称安装单位）应当依法取得建设主管部门颁发的相应资质和建筑施工企业安全生产许可证，并在其资质许可范围内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承揽建筑起重机械安装、拆卸工程。</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建筑起重机械使用单位和安装单位应当在签订的建筑起重机械安装、拆卸合同中明确双方的安全生产责任。</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实行施工总承包的，施工总承包单位应当与安装单位签订</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建筑起重机械安装、拆卸工程安全协议书。</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安装单位应当履行下列安全职责：</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（一）按照安全技术标准及建筑起重机械性能要求，编制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建筑起重机械安装、拆卸工程专项施工方案，并由本单位技术负责人签字；</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（二）按照安全技术标准及安裝使用说明书等检查建筑起重机械及现场施工条件；</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（三）组织安全施工技术交底并签字确认；</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（四）制定建筑起重机械安装、拆卸工程生产安全事故应急救授预案；</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（五）将建筑起重机械安装、拆卸工程专项施工方案安装、拆卸人员名单，安装、拆卸时间等材料报施工总承包单位和监理单位审核后，告知工程所在地县级以上地方人民政府建设主管部门。</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第十三条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安装单位应当按照建筑起重机械安装、拆卸工程专项施工方案及安全操作规程组织安装、拆卸作业安装单位的专业技术人员、专职安全生产管理人员应当进行现场监督，技术负责人应当定期巡查。</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拆卸工、起重信号工、起重司机、司索工等特种作业人员应当经建设主管部门考核合格，并取得特种作业操作資格证书后，方可上岗作业。省、自治区、直轄市人民政府建设主管部门负责组织实施建筑施工企业特种作业人员的考核。特种作业人员的特种作业操作資格证书由国务院建设主管部门规定统一的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《建筑起重机械备案登记办法》（建质〔</w:t>
            </w:r>
            <w:r>
              <w:rPr>
                <w:rFonts w:ascii="Times New Roman" w:hAnsi="Times New Roman" w:eastAsia="宋体" w:cs="宋体"/>
                <w:color w:val="000000"/>
                <w:spacing w:val="-6"/>
                <w:kern w:val="0"/>
                <w:szCs w:val="21"/>
              </w:rPr>
              <w:t>2008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76</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numPr>
                <w:ilvl w:val="0"/>
                <w:numId w:val="12"/>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从事建筑起重机械安装、拆卸活动的单位（以下简称“安装单位”办理建筑起重机械安装（拆卸）告知手续前，应当将以下资料报送施工总承包单位、监理单位审核：</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安装单位资质证书、安全生产许可证副本；</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安装单位特种作业人员证书；</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建筑起重机械安装（拆卸）工程专项施工方案；</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安装单位与使用单位签订的安装（拆卸）合同及安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装单位与施工总承包单位签订的安全协议书；</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安装单位负责建筑起重机械安装（拆卸）工程专职安全生产管理人员专业技术人员名单；</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建筑起重机械安装（拆卸）工程生产安全事故应急救援预案；</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辅助起重机械资料及其特种作业人员证书；</w:t>
            </w:r>
          </w:p>
          <w:p>
            <w:pPr>
              <w:widowControl/>
              <w:numPr>
                <w:ilvl w:val="0"/>
                <w:numId w:val="3"/>
              </w:numPr>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施工总承包单位、监理单位要求的其他资料。</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第十三条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安装单位应当在建筑起重机械安装（拆卸）前</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个工作日内通过书面形式、传真或者计算机信息系统告知工程所在地县级以上地方人民政府建设主管门，同时按规定提交经施工总承包单位、监理单位审核合格的有关资料。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起重机械验收符合要求。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 xml:space="preserve">166 </w:t>
            </w:r>
            <w:r>
              <w:rPr>
                <w:rFonts w:hint="eastAsia" w:ascii="Times New Roman" w:hAnsi="Times New Roman" w:eastAsia="宋体" w:cs="宋体"/>
                <w:color w:val="000000"/>
                <w:spacing w:val="-6"/>
                <w:kern w:val="0"/>
                <w:szCs w:val="21"/>
              </w:rPr>
              <w:t>号）</w:t>
            </w:r>
          </w:p>
        </w:tc>
        <w:tc>
          <w:tcPr>
            <w:tcW w:w="12269" w:type="dxa"/>
            <w:vAlign w:val="center"/>
          </w:tcPr>
          <w:p>
            <w:pPr>
              <w:widowControl/>
              <w:numPr>
                <w:ilvl w:val="0"/>
                <w:numId w:val="13"/>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建筑起重机械安装完毕后，安装单位应当按照安全技术标准及安装使用说明书的有关要求对建筑起重机械进行自检、调试和试运转。自检合格的，应当出具自检合格证明，并向使用单位进行安全使用说明。</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测人员对检验检测结果、鉴定结论依法承担法律责任。</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起重机械及吊装工程有下列情形之一的，应判定为重大事故隐患：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（一）塔式起重机、施工升降机、物料提升机等起重机械设备未经验收合格即投入使用，或未按规定办理使用登记；</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（二）塔式起重机独立起升高度、附着间距和最高附着以上的最大悬高及垂直度不符合规范要求；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（三）施工升降机附着间距和最高附着以上的最大悬高及垂直度不符合规范要求；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按规定办理使用登记。</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《建设工程安全生产管理条例》（国务院令第</w:t>
            </w:r>
            <w:r>
              <w:rPr>
                <w:rFonts w:ascii="Times New Roman" w:hAnsi="Times New Roman" w:eastAsia="宋体" w:cs="宋体"/>
                <w:color w:val="000000"/>
                <w:spacing w:val="-6"/>
                <w:kern w:val="0"/>
                <w:szCs w:val="21"/>
              </w:rPr>
              <w:t>393</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第三十五条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日内，向建设行政主管部门或者其他有关部门登记。登记标志应当置于或者附着于该设备的显著位置。</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使用单位应当自建筑起重机械安装验收合格之日起</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方正黑体_GBK" w:cs="宋体"/>
                <w:color w:val="000000"/>
                <w:spacing w:val="-6"/>
                <w:kern w:val="0"/>
                <w:szCs w:val="21"/>
              </w:rPr>
            </w:pPr>
            <w:r>
              <w:rPr>
                <w:rFonts w:hint="eastAsia" w:ascii="Times New Roman" w:hAnsi="Times New Roman" w:eastAsia="宋体" w:cs="宋体"/>
                <w:color w:val="000000"/>
                <w:spacing w:val="-6"/>
                <w:kern w:val="0"/>
                <w:szCs w:val="21"/>
              </w:rPr>
              <w:t>建筑起重机械使用应符合相关规定。</w:t>
            </w: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第十八条　使用单位应当履行下列安全职责：</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（一）根据不同施工阶段、周围环境以及季节、气候的变化，对建筑起重机械采取相应的安全防护措施；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（二）制定建筑起重机械生产安全事故应急救援预案；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（三）在建筑起重机械活动范围内设置明显的安全警示标志，对集中作业区做好安全防护；</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（四）设置相应的设备管理机构或者配备专职的设备管理人员；</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（五）指定专职设备管理人员、专职安全生产管理人员进行现场监督检查；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（六）建筑起重机械出现故障或者发生异常情况的，立即停止使用，消除故障和事故隐患后，方可重新投入使用。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第十九条　使用单位应当对在用的建筑起重机械及其安全保护装置、吊具、索具等进行经常性和定期的检查、维护和保养，并做好记录。</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使用单位在建筑起重机械租期结束后，应当将定期检查、维护和保养记录移交出租单位。</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建筑起重机械租赁合同对建筑起重机械的检查、维护、保养另有约定的，从其约定。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第二十条　建筑起重机械在使用过程中需要附着的，使用单位应当委托原安装单位或者具有相应资质的安装单位按照专项施工方案实施，并按照本规定第十六条规定组织验收。验收合格后方可投入使用。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建筑起重机械在使用过程中需要顶升的，使用单位委托原安装单位或者具有相应资质的安装单位按照专项施工方案实施后，即可投入使用。</w:t>
            </w:r>
          </w:p>
          <w:p>
            <w:pPr>
              <w:widowControl/>
              <w:spacing w:line="280" w:lineRule="exac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禁止擅自在建筑起重机械上安装非原制造厂制造的标准节和附着装置。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3.3.1.6</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起重机械的基础、附着符合使用说明书及专项施工方案要求。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《建筑施工塔式起重机安装、使用、拆卸</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安全技术规程》</w:t>
            </w:r>
            <w:r>
              <w:rPr>
                <w:rFonts w:ascii="Times New Roman" w:hAnsi="Times New Roman" w:eastAsia="宋体" w:cs="宋体"/>
                <w:color w:val="000000"/>
                <w:spacing w:val="-6"/>
                <w:kern w:val="0"/>
                <w:szCs w:val="21"/>
              </w:rPr>
              <w:t>JGJ 196-2010</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塔式起重机的基础及其地基承裁力应符合使用说明书和设计图纸的要求。安装前应对基础进行验收，合格后方可安装。基础周围应有排水设施。</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塔式起重机的基础应按国家现行标准和使用说明书所规定的要求进行设计和施工，施工单位应根据地质勘察报告确认工现场的地基承载能力。</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3.2.2 </w:t>
            </w:r>
            <w:r>
              <w:rPr>
                <w:rFonts w:hint="eastAsia" w:ascii="Times New Roman" w:hAnsi="Times New Roman" w:eastAsia="宋体" w:cs="宋体"/>
                <w:color w:val="000000"/>
                <w:spacing w:val="-6"/>
                <w:kern w:val="0"/>
                <w:szCs w:val="21"/>
              </w:rPr>
              <w:t>当施工现场无法满足塔式起重机使用说明书对基础的要求时，可自行设计基础，可采用下列常用的基础形式：</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板式基础；</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桩基承台式混凝土基础；</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组合式基础。</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3.2.3 </w:t>
            </w:r>
            <w:r>
              <w:rPr>
                <w:rFonts w:hint="eastAsia" w:ascii="Times New Roman" w:hAnsi="Times New Roman" w:eastAsia="宋体" w:cs="宋体"/>
                <w:color w:val="000000"/>
                <w:spacing w:val="-6"/>
                <w:kern w:val="0"/>
                <w:szCs w:val="21"/>
              </w:rPr>
              <w:t>板式基础设计计算（图</w:t>
            </w:r>
            <w:r>
              <w:rPr>
                <w:rFonts w:ascii="Times New Roman" w:hAnsi="Times New Roman" w:eastAsia="宋体" w:cs="宋体"/>
                <w:color w:val="000000"/>
                <w:spacing w:val="-6"/>
                <w:kern w:val="0"/>
                <w:szCs w:val="21"/>
              </w:rPr>
              <w:t xml:space="preserve"> 3.2.3</w:t>
            </w:r>
            <w:r>
              <w:rPr>
                <w:rFonts w:hint="eastAsia" w:ascii="Times New Roman" w:hAnsi="Times New Roman" w:eastAsia="宋体" w:cs="宋体"/>
                <w:color w:val="000000"/>
                <w:spacing w:val="-6"/>
                <w:kern w:val="0"/>
                <w:szCs w:val="21"/>
              </w:rPr>
              <w:t>）应符合下列规定：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应进行抗倾覆稳定性和地基水载力验算；</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整体抗倾覆稳定性应满足下式规定。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3.2.5 </w:t>
            </w:r>
            <w:r>
              <w:rPr>
                <w:rFonts w:hint="eastAsia" w:ascii="Times New Roman" w:hAnsi="Times New Roman" w:eastAsia="宋体" w:cs="宋体"/>
                <w:color w:val="000000"/>
                <w:spacing w:val="-6"/>
                <w:kern w:val="0"/>
                <w:szCs w:val="21"/>
              </w:rPr>
              <w:t>组合式基础的设计计算应符合下列规定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其承台与柱基设计计算应符合本规程第</w:t>
            </w:r>
            <w:r>
              <w:rPr>
                <w:rFonts w:ascii="Times New Roman" w:hAnsi="Times New Roman" w:eastAsia="宋体" w:cs="宋体"/>
                <w:color w:val="000000"/>
                <w:spacing w:val="-6"/>
                <w:kern w:val="0"/>
                <w:szCs w:val="21"/>
              </w:rPr>
              <w:t>3.2.4</w:t>
            </w:r>
            <w:r>
              <w:rPr>
                <w:rFonts w:hint="eastAsia" w:ascii="Times New Roman" w:hAnsi="Times New Roman" w:eastAsia="宋体" w:cs="宋体"/>
                <w:color w:val="000000"/>
                <w:spacing w:val="-6"/>
                <w:kern w:val="0"/>
                <w:szCs w:val="21"/>
              </w:rPr>
              <w:t>条的规定；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格构柱（图</w:t>
            </w:r>
            <w:r>
              <w:rPr>
                <w:rFonts w:ascii="Times New Roman" w:hAnsi="Times New Roman" w:eastAsia="宋体" w:cs="宋体"/>
                <w:color w:val="000000"/>
                <w:spacing w:val="-6"/>
                <w:kern w:val="0"/>
                <w:szCs w:val="21"/>
              </w:rPr>
              <w:t xml:space="preserve"> 3.2.5</w:t>
            </w:r>
            <w:r>
              <w:rPr>
                <w:rFonts w:hint="eastAsia" w:ascii="Times New Roman" w:hAnsi="Times New Roman" w:eastAsia="宋体" w:cs="宋体"/>
                <w:color w:val="000000"/>
                <w:spacing w:val="-6"/>
                <w:kern w:val="0"/>
                <w:szCs w:val="21"/>
              </w:rPr>
              <w:t>）及单肢与缀件均应按现行国家标准《钢结构设计规范》（</w:t>
            </w:r>
            <w:r>
              <w:rPr>
                <w:rFonts w:ascii="Times New Roman" w:hAnsi="Times New Roman" w:eastAsia="宋体" w:cs="宋体"/>
                <w:color w:val="000000"/>
                <w:spacing w:val="-6"/>
                <w:kern w:val="0"/>
                <w:szCs w:val="21"/>
              </w:rPr>
              <w:t>GB50017</w:t>
            </w:r>
            <w:r>
              <w:rPr>
                <w:rFonts w:hint="eastAsia" w:ascii="Times New Roman" w:hAnsi="Times New Roman" w:eastAsia="宋体" w:cs="宋体"/>
                <w:color w:val="000000"/>
                <w:spacing w:val="-6"/>
                <w:kern w:val="0"/>
                <w:szCs w:val="21"/>
              </w:rPr>
              <w:t>）的规定进行强度与稳定性验算；</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大格构柱应按压弯构件、小格构柱应按轴心受压构件进行计算。</w:t>
            </w:r>
            <w:r>
              <w:rPr>
                <w:rFonts w:ascii="Times New Roman" w:hAnsi="Times New Roman" w:eastAsia="宋体" w:cs="宋体"/>
                <w:color w:val="000000"/>
                <w:spacing w:val="-6"/>
                <w:kern w:val="0"/>
                <w:szCs w:val="21"/>
              </w:rPr>
              <w:t xml:space="preserve"> 3.2.6 </w:t>
            </w:r>
            <w:r>
              <w:rPr>
                <w:rFonts w:hint="eastAsia" w:ascii="Times New Roman" w:hAnsi="Times New Roman" w:eastAsia="宋体" w:cs="宋体"/>
                <w:color w:val="000000"/>
                <w:spacing w:val="-6"/>
                <w:kern w:val="0"/>
                <w:szCs w:val="21"/>
              </w:rPr>
              <w:t>基础中的地脚螺栓等预埋件应符合使用说明书的要求。</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3.2.7 </w:t>
            </w:r>
            <w:r>
              <w:rPr>
                <w:rFonts w:hint="eastAsia" w:ascii="Times New Roman" w:hAnsi="Times New Roman" w:eastAsia="宋体" w:cs="宋体"/>
                <w:color w:val="000000"/>
                <w:spacing w:val="-6"/>
                <w:kern w:val="0"/>
                <w:szCs w:val="21"/>
              </w:rPr>
              <w:t>柱基或钢格构柱顶部应锚入混凝土承台一定长度</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钢格构柱下端应埋入混凝土柱基，且锚固长度能满足钢格构柱抗拔要求。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《建筑施工升降机安装、使用、拆卸安全技术规程》</w:t>
            </w:r>
            <w:r>
              <w:rPr>
                <w:rFonts w:ascii="Times New Roman" w:hAnsi="Times New Roman" w:eastAsia="宋体" w:cs="宋体"/>
                <w:color w:val="000000"/>
                <w:spacing w:val="-6"/>
                <w:kern w:val="0"/>
                <w:szCs w:val="21"/>
              </w:rPr>
              <w:t>JGJ 215-2010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 </w:t>
            </w:r>
            <w:r>
              <w:rPr>
                <w:rFonts w:hint="eastAsia" w:ascii="Times New Roman" w:hAnsi="Times New Roman" w:eastAsia="宋体" w:cs="宋体"/>
                <w:color w:val="000000"/>
                <w:spacing w:val="-6"/>
                <w:kern w:val="0"/>
                <w:szCs w:val="21"/>
              </w:rPr>
              <w:t>施工升降机地基、基础应满足使用说明书的要求。对基础设置在地下室顶板、楼面或其他下部悬空结构上的施工升降机，应对基础支撑结构进行承载力验算。施工升降机安装前应按本规程附录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对基础进行验收，合格后方能安装。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《龙门架及井架物料提升机安全技术规范》</w:t>
            </w:r>
            <w:r>
              <w:rPr>
                <w:rFonts w:ascii="Times New Roman" w:hAnsi="Times New Roman" w:eastAsia="宋体" w:cs="宋体"/>
                <w:color w:val="000000"/>
                <w:spacing w:val="-6"/>
                <w:kern w:val="0"/>
                <w:szCs w:val="21"/>
              </w:rPr>
              <w:t>JGJ88-2010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szCs w:val="21"/>
              </w:rPr>
              <w:t>8</w:t>
            </w:r>
            <w:r>
              <w:rPr>
                <w:rFonts w:ascii="Times New Roman" w:hAnsi="Times New Roman" w:eastAsia="宋体" w:cs="宋体"/>
                <w:color w:val="000000"/>
                <w:spacing w:val="-6"/>
                <w:kern w:val="0"/>
                <w:szCs w:val="21"/>
              </w:rPr>
              <w:t xml:space="preserve">.1.1 </w:t>
            </w:r>
            <w:r>
              <w:rPr>
                <w:rFonts w:hint="eastAsia" w:ascii="Times New Roman" w:hAnsi="Times New Roman" w:eastAsia="宋体" w:cs="宋体"/>
                <w:color w:val="000000"/>
                <w:spacing w:val="-6"/>
                <w:kern w:val="0"/>
                <w:szCs w:val="21"/>
              </w:rPr>
              <w:t>物料提升机的基础应能承受最不利工作条件下的全部荷载。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对</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以下物料提升机的基础，当设计无要求时，应符合下列规定：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基础土层的承载力，不应小于</w:t>
            </w:r>
            <w:r>
              <w:rPr>
                <w:rFonts w:ascii="Times New Roman" w:hAnsi="Times New Roman" w:eastAsia="宋体" w:cs="宋体"/>
                <w:color w:val="000000"/>
                <w:spacing w:val="-6"/>
                <w:kern w:val="0"/>
                <w:szCs w:val="21"/>
              </w:rPr>
              <w:t>80kPa</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基础混凝土强度等级不应低于</w:t>
            </w:r>
            <w:r>
              <w:rPr>
                <w:rFonts w:ascii="Times New Roman" w:hAnsi="Times New Roman" w:eastAsia="宋体" w:cs="宋体"/>
                <w:color w:val="000000"/>
                <w:spacing w:val="-6"/>
                <w:kern w:val="0"/>
                <w:szCs w:val="21"/>
              </w:rPr>
              <w:t xml:space="preserve"> C20</w:t>
            </w:r>
            <w:r>
              <w:rPr>
                <w:rFonts w:hint="eastAsia" w:ascii="Times New Roman" w:hAnsi="Times New Roman" w:eastAsia="宋体" w:cs="宋体"/>
                <w:color w:val="000000"/>
                <w:spacing w:val="-6"/>
                <w:kern w:val="0"/>
                <w:szCs w:val="21"/>
              </w:rPr>
              <w:t>，厚度不应小于</w:t>
            </w:r>
            <w:r>
              <w:rPr>
                <w:rFonts w:ascii="Times New Roman" w:hAnsi="Times New Roman" w:eastAsia="宋体" w:cs="宋体"/>
                <w:color w:val="000000"/>
                <w:spacing w:val="-6"/>
                <w:kern w:val="0"/>
                <w:szCs w:val="21"/>
              </w:rPr>
              <w:t xml:space="preserve"> 300mm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基础表面应平整，水平度不应大于</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基础周边应有排水设施。</w:t>
            </w:r>
          </w:p>
          <w:p>
            <w:pPr>
              <w:pStyle w:val="2"/>
              <w:spacing w:line="240" w:lineRule="atLeast"/>
              <w:ind w:left="-63" w:leftChars="-30" w:right="-63" w:rightChars="-30" w:firstLine="0" w:firstLineChars="0"/>
              <w:rPr>
                <w:rFonts w:ascii="Times New Roman" w:hAnsi="Times New Roman"/>
                <w:color w:val="000000"/>
                <w:spacing w:val="-6"/>
                <w:szCs w:val="21"/>
              </w:rPr>
            </w:pPr>
            <w:r>
              <w:rPr>
                <w:rFonts w:hint="eastAsia" w:ascii="Times New Roman" w:hAnsi="Times New Roman" w:eastAsia="宋体" w:cs="宋体"/>
                <w:color w:val="000000"/>
                <w:spacing w:val="-6"/>
                <w:kern w:val="0"/>
                <w:szCs w:val="21"/>
              </w:rPr>
              <w:t>（备注：依据《住房和城乡建设部关于发布</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房屋建筑和市政基础设施工程危及生产安全施工工艺、设备和材料淘汰目录（第一批）</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的公告》（中华人民共和国住房和城乡建设部公告</w:t>
            </w:r>
            <w:r>
              <w:rPr>
                <w:rFonts w:ascii="Times New Roman" w:hAnsi="Times New Roman" w:eastAsia="宋体" w:cs="宋体"/>
                <w:color w:val="000000"/>
                <w:spacing w:val="-6"/>
                <w:kern w:val="0"/>
                <w:szCs w:val="21"/>
              </w:rPr>
              <w:t>2021</w:t>
            </w:r>
            <w:r>
              <w:rPr>
                <w:rFonts w:hint="eastAsia" w:ascii="Times New Roman" w:hAnsi="Times New Roman" w:eastAsia="宋体" w:cs="宋体"/>
                <w:color w:val="000000"/>
                <w:spacing w:val="-6"/>
                <w:kern w:val="0"/>
                <w:szCs w:val="21"/>
              </w:rPr>
              <w:t>年第</w:t>
            </w:r>
            <w:r>
              <w:rPr>
                <w:rFonts w:ascii="Times New Roman" w:hAnsi="Times New Roman" w:eastAsia="宋体" w:cs="宋体"/>
                <w:color w:val="000000"/>
                <w:spacing w:val="-6"/>
                <w:kern w:val="0"/>
                <w:szCs w:val="21"/>
              </w:rPr>
              <w:t>214</w:t>
            </w:r>
            <w:r>
              <w:rPr>
                <w:rFonts w:hint="eastAsia" w:ascii="Times New Roman" w:hAnsi="Times New Roman" w:eastAsia="宋体" w:cs="宋体"/>
                <w:color w:val="000000"/>
                <w:spacing w:val="-6"/>
                <w:kern w:val="0"/>
                <w:szCs w:val="21"/>
              </w:rPr>
              <w:t>号），龙门架、井架物料提升机不得用于</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米及以上的建设工程。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JGJ33-2012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4.1.8 </w:t>
            </w:r>
            <w:r>
              <w:rPr>
                <w:rFonts w:hint="eastAsia" w:ascii="Times New Roman" w:hAnsi="Times New Roman" w:eastAsia="宋体" w:cs="宋体"/>
                <w:color w:val="000000"/>
                <w:spacing w:val="-6"/>
                <w:kern w:val="0"/>
                <w:szCs w:val="21"/>
              </w:rPr>
              <w:t>施工现场应提供符合起重机械作业要求的通道和电源等工作场地和作业环境。基础与地基承载力应满足起重机械的安全使用要求。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起重机械及吊装工程有下列情形之一的，应判定为重大事故隐患：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（七）建筑起重机械的地基基础承载力和变形不满足设计要求。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在使用过程中需要附着的，使用单位应当委托原安装单位或者具有相应资质的安装单位按照专项施工方案实施，并按照本规定第十六条规定组织验收。验收合格后方可投入使用建筑起重机械在使用过程中需要顶升的，使用单位委托原安装单位或者具有相应资质的安装单位按照专项施工方案实施后，即可投入使用。禁止擅自在建筑起重机械上安装非原制造厂制造的标准节和附着装置。</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3.3.1.7</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起重机械的安全装置灵敏、可靠；主要承载结构件完好；结构件的连接螺栓、销轴有效；机构、零部件、电气设备线路和元件符合相关要求。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《建筑施工塔式起重机安装、使用、拆卸安全技术规程》</w:t>
            </w:r>
            <w:r>
              <w:rPr>
                <w:rFonts w:ascii="Times New Roman" w:hAnsi="Times New Roman" w:eastAsia="宋体" w:cs="宋体"/>
                <w:color w:val="000000"/>
                <w:spacing w:val="-6"/>
                <w:kern w:val="0"/>
                <w:szCs w:val="21"/>
              </w:rPr>
              <w:t xml:space="preserve">JGJ196-2010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2.0.16 </w:t>
            </w:r>
            <w:r>
              <w:rPr>
                <w:rFonts w:hint="eastAsia" w:ascii="Times New Roman" w:hAnsi="Times New Roman" w:eastAsia="宋体" w:cs="宋体"/>
                <w:color w:val="000000"/>
                <w:spacing w:val="-6"/>
                <w:kern w:val="0"/>
                <w:szCs w:val="21"/>
              </w:rPr>
              <w:t>塔式起重机在安装前和使用过程中，发现有下列情况之一的，不得安装和使用：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结构构件上有可见裂纹和严重锈蚀的；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主要受力构件存在塑性变形的；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连接件存在严重磨损和塑性变形的；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钢丝绳达到报废标准的；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安全装置不齐全或失效的。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JGJ33-2012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4.1.11 </w:t>
            </w:r>
            <w:r>
              <w:rPr>
                <w:rFonts w:hint="eastAsia" w:ascii="Times New Roman" w:hAnsi="Times New Roman" w:eastAsia="宋体" w:cs="宋体"/>
                <w:color w:val="000000"/>
                <w:spacing w:val="-6"/>
                <w:kern w:val="0"/>
                <w:szCs w:val="21"/>
              </w:rPr>
              <w:t>建筑起重机械的变幅限位器、力矩限制器、起重量限制器、防坠安全器、钢丝绳防脱装置、防脱钩装置以及各种行程限位开关等安全保护装置，必须齐全有效，严禁随意调整或拆除。严禁利用限制器和限位装置代替操纵机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4.1.29 </w:t>
            </w:r>
            <w:r>
              <w:rPr>
                <w:rFonts w:hint="eastAsia" w:ascii="Times New Roman" w:hAnsi="Times New Roman" w:eastAsia="宋体" w:cs="宋体"/>
                <w:color w:val="000000"/>
                <w:spacing w:val="-6"/>
                <w:kern w:val="0"/>
                <w:szCs w:val="21"/>
              </w:rPr>
              <w:t>建筑起重机械报废及超龄使用应符合国家现行有关规定。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 xml:space="preserve">JGJ 305-2013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架体结构应符合下列规定：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主要结构构件应无明显变形、严重锈蚀，焊缝应无明显可见裂纹；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结构件安装应符合说明书的要求，各连接螺栓应齐全、紧固并应有防松措施，螺栓露出螺母端部的长度不应少于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倍螺距；</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架体垂直度偏差不应大于架体高度的</w:t>
            </w:r>
            <w:r>
              <w:rPr>
                <w:rFonts w:ascii="Times New Roman" w:hAnsi="Times New Roman" w:eastAsia="宋体" w:cs="宋体"/>
                <w:color w:val="000000"/>
                <w:spacing w:val="-6"/>
                <w:kern w:val="0"/>
                <w:szCs w:val="21"/>
              </w:rPr>
              <w:t>1.5/100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井架式物料提升机的架体在各楼层通道的开口处，应有加强措施；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架体底部应设高度不应小于</w:t>
            </w:r>
            <w:r>
              <w:rPr>
                <w:rFonts w:ascii="Times New Roman" w:hAnsi="Times New Roman" w:eastAsia="宋体" w:cs="宋体"/>
                <w:color w:val="000000"/>
                <w:spacing w:val="-6"/>
                <w:kern w:val="0"/>
                <w:szCs w:val="21"/>
              </w:rPr>
              <w:t xml:space="preserve">1.8m </w:t>
            </w:r>
            <w:r>
              <w:rPr>
                <w:rFonts w:hint="eastAsia" w:ascii="Times New Roman" w:hAnsi="Times New Roman" w:eastAsia="宋体" w:cs="宋体"/>
                <w:color w:val="000000"/>
                <w:spacing w:val="-6"/>
                <w:kern w:val="0"/>
                <w:szCs w:val="21"/>
              </w:rPr>
              <w:t>的防护围栏以及围栏门，并应完好无损，围栏门装应有电气连锁开关，吊笼应在围栏门关闭后方可启动。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安全装置应符合下列规定：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应设置起重量限制器</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当荷载达到额定起重量的</w:t>
            </w:r>
            <w:r>
              <w:rPr>
                <w:rFonts w:ascii="Times New Roman" w:hAnsi="Times New Roman" w:eastAsia="宋体" w:cs="宋体"/>
                <w:color w:val="000000"/>
                <w:spacing w:val="-6"/>
                <w:kern w:val="0"/>
                <w:szCs w:val="21"/>
              </w:rPr>
              <w:t xml:space="preserve"> 90%</w:t>
            </w:r>
            <w:r>
              <w:rPr>
                <w:rFonts w:hint="eastAsia" w:ascii="Times New Roman" w:hAnsi="Times New Roman" w:eastAsia="宋体" w:cs="宋体"/>
                <w:color w:val="000000"/>
                <w:spacing w:val="-6"/>
                <w:kern w:val="0"/>
                <w:szCs w:val="21"/>
              </w:rPr>
              <w:t>时，应发出警示信号。当荷载达到额定起重量并小于额定起重量的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时，起重量限制器应能停止起升动作；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吊笼应设置防坠安全器</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当提升钢丝绳析断绳或传动装置失效时，防坠安全器应能制停帯有额定起重量的吊笼，且不应造成结构损坏。自升平台应设置有浙渐进式防坠安全器。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应设置上限位开关；当吊笼上升至限走定位置时，应触发限位开关，吊笼应停止运动，上部越程距离不应小于</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应设置下限位开关；当吊笼下降至限定位置时，应能触发限位开关，吊笼应停止运动；</w:t>
            </w:r>
            <w:r>
              <w:rPr>
                <w:rFonts w:ascii="Times New Roman" w:hAnsi="Times New Roman" w:eastAsia="宋体" w:cs="宋体"/>
                <w:color w:val="000000"/>
                <w:spacing w:val="-6"/>
                <w:kern w:val="0"/>
                <w:szCs w:val="21"/>
              </w:rPr>
              <w:t xml:space="preserve"> </w:t>
            </w:r>
          </w:p>
          <w:p>
            <w:pPr>
              <w:pStyle w:val="2"/>
              <w:ind w:left="0" w:leftChars="0" w:firstLine="0" w:firstLineChars="0"/>
            </w:pPr>
            <w:r>
              <w:rPr>
                <w:kern w:val="0"/>
              </w:rPr>
              <w:t xml:space="preserve">5 </w:t>
            </w:r>
            <w:r>
              <w:rPr>
                <w:rFonts w:hint="eastAsia"/>
                <w:kern w:val="0"/>
              </w:rPr>
              <w:t>进料口防护棚应设置在提升机地面上料口上方，其长度不应小于</w:t>
            </w:r>
            <w:r>
              <w:rPr>
                <w:kern w:val="0"/>
              </w:rPr>
              <w:t>3m</w:t>
            </w:r>
            <w:r>
              <w:rPr>
                <w:rFonts w:hint="eastAsia"/>
                <w:kern w:val="0"/>
              </w:rPr>
              <w:t>，宽度不应小于吊笼宽度。顶部强度应符合现行行业标准</w:t>
            </w:r>
            <w:r>
              <w:rPr>
                <w:kern w:val="0"/>
              </w:rPr>
              <w:t xml:space="preserve"> </w:t>
            </w:r>
            <w:r>
              <w:rPr>
                <w:rFonts w:hint="eastAsia"/>
                <w:kern w:val="0"/>
              </w:rPr>
              <w:t>《龙门架及井架物料提升机安全技术规范》</w:t>
            </w:r>
            <w:r>
              <w:rPr>
                <w:kern w:val="0"/>
              </w:rPr>
              <w:t>JGJ88</w:t>
            </w:r>
            <w:r>
              <w:rPr>
                <w:rFonts w:hint="eastAsia"/>
                <w:kern w:val="0"/>
              </w:rPr>
              <w:t>的规定；</w:t>
            </w:r>
            <w:r>
              <w:rPr>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当司机对吊笼升降运行、停层平台观察视线不清时，必须设置通信装置，通信装置应同时具有语音和影像显示功能。</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6.2.12 </w:t>
            </w:r>
            <w:r>
              <w:rPr>
                <w:rFonts w:hint="eastAsia" w:ascii="Times New Roman" w:hAnsi="Times New Roman" w:eastAsia="宋体" w:cs="宋体"/>
                <w:color w:val="000000"/>
                <w:spacing w:val="-6"/>
                <w:kern w:val="0"/>
                <w:szCs w:val="21"/>
              </w:rPr>
              <w:t>电气系统应符合下列规定：</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应设置专用开关箱，其供电系统应符合现行行业标准《施工现场临时用电安全技术规范》（</w:t>
            </w:r>
            <w:r>
              <w:rPr>
                <w:rFonts w:ascii="Times New Roman" w:hAnsi="Times New Roman" w:eastAsia="宋体" w:cs="宋体"/>
                <w:color w:val="000000"/>
                <w:spacing w:val="-6"/>
                <w:kern w:val="0"/>
                <w:szCs w:val="21"/>
              </w:rPr>
              <w:t>JGJ46</w:t>
            </w:r>
            <w:r>
              <w:rPr>
                <w:rFonts w:hint="eastAsia" w:ascii="Times New Roman" w:hAnsi="Times New Roman" w:eastAsia="宋体" w:cs="宋体"/>
                <w:color w:val="000000"/>
                <w:spacing w:val="-6"/>
                <w:kern w:val="0"/>
                <w:szCs w:val="21"/>
              </w:rPr>
              <w:t>）的规定；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电气设备的绝缘电阻值不应小于</w:t>
            </w:r>
            <w:r>
              <w:rPr>
                <w:rFonts w:ascii="Times New Roman" w:hAnsi="Times New Roman" w:eastAsia="宋体" w:cs="宋体"/>
                <w:color w:val="000000"/>
                <w:spacing w:val="-6"/>
                <w:kern w:val="0"/>
                <w:szCs w:val="21"/>
              </w:rPr>
              <w:t xml:space="preserve"> 0.5M</w:t>
            </w:r>
            <w:r>
              <w:rPr>
                <w:rFonts w:hint="eastAsia" w:ascii="Times New Roman" w:hAnsi="Times New Roman" w:eastAsia="宋体" w:cs="宋体"/>
                <w:color w:val="000000"/>
                <w:spacing w:val="-6"/>
                <w:kern w:val="0"/>
                <w:szCs w:val="21"/>
              </w:rPr>
              <w:t>Ω，电气线路的</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绝缘电阻值不应小于</w:t>
            </w:r>
            <w:r>
              <w:rPr>
                <w:rFonts w:ascii="Times New Roman" w:hAnsi="Times New Roman" w:eastAsia="宋体" w:cs="宋体"/>
                <w:color w:val="000000"/>
                <w:spacing w:val="-6"/>
                <w:kern w:val="0"/>
                <w:szCs w:val="21"/>
              </w:rPr>
              <w:t xml:space="preserve"> 1M</w:t>
            </w:r>
            <w:r>
              <w:rPr>
                <w:rFonts w:hint="eastAsia" w:ascii="Times New Roman" w:hAnsi="Times New Roman" w:eastAsia="宋体" w:cs="宋体"/>
                <w:color w:val="000000"/>
                <w:spacing w:val="-6"/>
                <w:kern w:val="0"/>
                <w:szCs w:val="21"/>
              </w:rPr>
              <w:t>Ω；</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工作照明的开关应与主电源开关相互独立；当提升机主电源切断时，工作照明不应断电；</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卷扬机的控制开关不得使用倒顺开关；</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应设置非自动复位型紧急断电开关，且开关应设在使便于司机操作的位置；</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提升机的金属结构及所有电气设备系统的金属外壳接地应良好，其重复接地电阻不应大于</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起重机械及吊装工程有下列情形之一的，应判定为重大事故隐患：</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（五）建筑起重机械的安全装置不齐全、失效或者被违规拆除、破坏；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3.3.1.8</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起重机械与架空线路安全距离符合规范要求。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4.1.4 </w:t>
            </w:r>
            <w:r>
              <w:rPr>
                <w:rFonts w:hint="eastAsia" w:ascii="Times New Roman" w:hAnsi="Times New Roman" w:eastAsia="宋体" w:cs="宋体"/>
                <w:color w:val="000000"/>
                <w:spacing w:val="-6"/>
                <w:kern w:val="0"/>
                <w:szCs w:val="21"/>
              </w:rPr>
              <w:t>起重机严禁越过无防护设施的外电架空线路作业。在外电架空线路附近吊装时，起重机的任何部位或被吊物边缘在最大偏斜时与架空线路边线的最小安全距离应符合表</w:t>
            </w:r>
            <w:r>
              <w:rPr>
                <w:rFonts w:ascii="Times New Roman" w:hAnsi="Times New Roman" w:eastAsia="宋体" w:cs="宋体"/>
                <w:color w:val="000000"/>
                <w:spacing w:val="-6"/>
                <w:kern w:val="0"/>
                <w:szCs w:val="21"/>
              </w:rPr>
              <w:t>4.l.4</w:t>
            </w:r>
            <w:r>
              <w:rPr>
                <w:rFonts w:hint="eastAsia" w:ascii="Times New Roman" w:hAnsi="Times New Roman" w:eastAsia="宋体" w:cs="宋体"/>
                <w:color w:val="000000"/>
                <w:spacing w:val="-6"/>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起重机械的任何部位与架空输电线之间的最小距离不得小于表</w:t>
            </w:r>
            <w:r>
              <w:rPr>
                <w:rFonts w:ascii="Times New Roman" w:hAnsi="Times New Roman" w:eastAsia="宋体" w:cs="宋体"/>
                <w:color w:val="000000"/>
                <w:spacing w:val="-6"/>
                <w:kern w:val="0"/>
                <w:szCs w:val="21"/>
              </w:rPr>
              <w:t>7.1.3</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3.3.1.9</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按规定的起重机械安装拆卸工、起重信号工、起重司机、司索工等人员必须持证上岗。</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《建筑施工企业安全生产管理规范》</w:t>
            </w:r>
            <w:r>
              <w:rPr>
                <w:rFonts w:ascii="Times New Roman" w:hAnsi="Times New Roman" w:eastAsia="宋体" w:cs="宋体"/>
                <w:color w:val="000000"/>
                <w:spacing w:val="-6"/>
                <w:kern w:val="0"/>
                <w:szCs w:val="21"/>
              </w:rPr>
              <w:t xml:space="preserve">GB 50656-2011 </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10.0.6 </w:t>
            </w:r>
            <w:r>
              <w:rPr>
                <w:rFonts w:hint="eastAsia" w:ascii="Times New Roman" w:hAnsi="Times New Roman" w:eastAsia="宋体" w:cs="宋体"/>
                <w:color w:val="000000"/>
                <w:spacing w:val="-6"/>
                <w:kern w:val="0"/>
                <w:szCs w:val="21"/>
              </w:rPr>
              <w:t>建筑施工企业应明确安全技术交底分级的原则、内容、方法及确认手续。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《建设工程安全生产管理条例》（国务院令第</w:t>
            </w:r>
            <w:r>
              <w:rPr>
                <w:rFonts w:ascii="Times New Roman" w:hAnsi="Times New Roman" w:eastAsia="宋体" w:cs="宋体"/>
                <w:color w:val="000000"/>
                <w:spacing w:val="-6"/>
                <w:kern w:val="0"/>
                <w:szCs w:val="21"/>
              </w:rPr>
              <w:t>393</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拆卸工、起重信号工起重司机、司索工等特种作业人员应当经建设主管部门考核合格，并取得特种作业操作资格证书后，方可上岗作业。省、自治区、直辖市人民政府建设主管部门负责组织实施建筑施工企业特种作业人员的考核。特种作业人员的特种作业操作资格证书由国务院建设主管部门规定统一的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 xml:space="preserve">166 </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（三）：组织安全施工技术交底并签名确认。</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（三）：安全施工技术交底的有关资料。</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（二）：制定建筑起重机械生产安全事故应急救援预案。</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3.3.1.10</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按规定的起重机械安装、拆卸、顶升和使用前向相关作业人员进行安全技术交底。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《建筑施工企业安全生产管理规范》</w:t>
            </w:r>
            <w:r>
              <w:rPr>
                <w:rFonts w:ascii="Times New Roman" w:hAnsi="Times New Roman" w:eastAsia="宋体" w:cs="宋体"/>
                <w:color w:val="000000"/>
                <w:spacing w:val="-6"/>
                <w:kern w:val="0"/>
                <w:szCs w:val="21"/>
              </w:rPr>
              <w:t xml:space="preserve">GB 50656-2011 </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10.0.6 </w:t>
            </w:r>
            <w:r>
              <w:rPr>
                <w:rFonts w:hint="eastAsia" w:ascii="Times New Roman" w:hAnsi="Times New Roman" w:eastAsia="宋体" w:cs="宋体"/>
                <w:color w:val="000000"/>
                <w:spacing w:val="-6"/>
                <w:kern w:val="0"/>
                <w:szCs w:val="21"/>
              </w:rPr>
              <w:t>施工企业应根据施工组织设计、专项安全施工方案（措施）编制和审批权限的设置，分级进行安全技术交底，编制人员应参与安全技术交底、验收和检查。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3.3.1.11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一般规定</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定期检查和维护保养符合相关要求。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《建筑施工塔式起重机安装、使用、拆卸安全技术规程》</w:t>
            </w:r>
            <w:r>
              <w:rPr>
                <w:rFonts w:ascii="Times New Roman" w:hAnsi="Times New Roman" w:eastAsia="宋体" w:cs="宋体"/>
                <w:color w:val="000000"/>
                <w:spacing w:val="-6"/>
                <w:kern w:val="0"/>
                <w:szCs w:val="21"/>
              </w:rPr>
              <w:t xml:space="preserve">JGJ196-2010 </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4.0.18 </w:t>
            </w:r>
            <w:r>
              <w:rPr>
                <w:rFonts w:hint="eastAsia" w:ascii="Times New Roman" w:hAnsi="Times New Roman" w:eastAsia="宋体" w:cs="宋体"/>
                <w:color w:val="000000"/>
                <w:spacing w:val="-6"/>
                <w:kern w:val="0"/>
                <w:szCs w:val="21"/>
              </w:rPr>
              <w:t>每班作业应作好例行保养，并应作好记录。记录的主要内容应包括结构件外观、安全装置传动机构、连接件、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制动器、索具、夹具、吊钩、滑轮、钢丝绳、液位、油位、油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压、电源、电压。</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4.0.19 </w:t>
            </w:r>
            <w:r>
              <w:rPr>
                <w:rFonts w:hint="eastAsia" w:ascii="Times New Roman" w:hAnsi="Times New Roman" w:eastAsia="宋体" w:cs="宋体"/>
                <w:color w:val="000000"/>
                <w:spacing w:val="-6"/>
                <w:kern w:val="0"/>
                <w:szCs w:val="21"/>
              </w:rPr>
              <w:t>实行多班作业的设备，应执行交接班制度，认真填写交接班记录，接班司机经检查确认无误后，方可开机作业。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4.0.20 </w:t>
            </w:r>
            <w:r>
              <w:rPr>
                <w:rFonts w:hint="eastAsia" w:ascii="Times New Roman" w:hAnsi="Times New Roman" w:eastAsia="宋体" w:cs="宋体"/>
                <w:color w:val="000000"/>
                <w:spacing w:val="-6"/>
                <w:kern w:val="0"/>
                <w:szCs w:val="21"/>
              </w:rPr>
              <w:t>塔式起重机应实施各级保养。转场时，应作转场保养，并应有记录。</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4.0.21 </w:t>
            </w:r>
            <w:r>
              <w:rPr>
                <w:rFonts w:hint="eastAsia" w:ascii="Times New Roman" w:hAnsi="Times New Roman" w:eastAsia="宋体" w:cs="宋体"/>
                <w:color w:val="000000"/>
                <w:spacing w:val="-6"/>
                <w:kern w:val="0"/>
                <w:szCs w:val="21"/>
              </w:rPr>
              <w:t>塔式起重机的主要部件和安全装置等应进行经常性</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检查，每月不得少于一次，并应有记录。当发现有安全隐患时，应及时进行整改。</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4.0.22 </w:t>
            </w:r>
            <w:r>
              <w:rPr>
                <w:rFonts w:hint="eastAsia" w:ascii="Times New Roman" w:hAnsi="Times New Roman" w:eastAsia="宋体" w:cs="宋体"/>
                <w:color w:val="000000"/>
                <w:spacing w:val="-6"/>
                <w:kern w:val="0"/>
                <w:szCs w:val="21"/>
              </w:rPr>
              <w:t>当塔式起重机使用周期超过一年时，应按本规程附录</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进行一次全面检查，合格后方可继续使用。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《建筑施工升降机安装、使用、拆卸安全技术规程》</w:t>
            </w:r>
            <w:r>
              <w:rPr>
                <w:rFonts w:ascii="Times New Roman" w:hAnsi="Times New Roman" w:eastAsia="宋体" w:cs="宋体"/>
                <w:color w:val="000000"/>
                <w:spacing w:val="-6"/>
                <w:kern w:val="0"/>
                <w:szCs w:val="21"/>
              </w:rPr>
              <w:t>JGJ 215-2010</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5.3.2 </w:t>
            </w:r>
            <w:r>
              <w:rPr>
                <w:rFonts w:hint="eastAsia" w:ascii="Times New Roman" w:hAnsi="Times New Roman" w:eastAsia="宋体" w:cs="宋体"/>
                <w:color w:val="000000"/>
                <w:spacing w:val="-6"/>
                <w:kern w:val="0"/>
                <w:szCs w:val="21"/>
              </w:rPr>
              <w:t>在使用期间，使用单位应每月组织专业技术人员按本规程附录</w:t>
            </w:r>
            <w:r>
              <w:rPr>
                <w:rFonts w:ascii="Times New Roman" w:hAnsi="Times New Roman" w:eastAsia="宋体" w:cs="宋体"/>
                <w:color w:val="000000"/>
                <w:spacing w:val="-6"/>
                <w:kern w:val="0"/>
                <w:szCs w:val="21"/>
              </w:rPr>
              <w:t xml:space="preserve"> F </w:t>
            </w:r>
            <w:r>
              <w:rPr>
                <w:rFonts w:hint="eastAsia" w:ascii="Times New Roman" w:hAnsi="Times New Roman" w:eastAsia="宋体" w:cs="宋体"/>
                <w:color w:val="000000"/>
                <w:spacing w:val="-6"/>
                <w:kern w:val="0"/>
                <w:szCs w:val="21"/>
              </w:rPr>
              <w:t>对施工升降机进行检查，并对检查结果进行记录；</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Times New Roman" w:eastAsia="宋体" w:cs="宋体"/>
                <w:color w:val="000000"/>
                <w:spacing w:val="-6"/>
                <w:kern w:val="0"/>
                <w:szCs w:val="21"/>
              </w:rPr>
              <w:t>当遇到可能影响施工升降机安全技术性能的自然灾害、发生设备事故或停工</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个月以上时，应对施工升降机重新组织检查验收；</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5.3.4 </w:t>
            </w:r>
            <w:r>
              <w:rPr>
                <w:rFonts w:hint="eastAsia" w:ascii="Times New Roman" w:hAnsi="Times New Roman" w:eastAsia="宋体" w:cs="宋体"/>
                <w:color w:val="000000"/>
                <w:spacing w:val="-6"/>
                <w:kern w:val="0"/>
                <w:szCs w:val="21"/>
              </w:rPr>
              <w:t>应按使用说明书的规定对施工升降机进行保养、维修。保养、维修的时间应根据使用颏率、操作环境和施工升降机状况等因素确定。使用单位应在施工升降机使用期间安排足够的设备保养、维修时间。</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5.3.5 </w:t>
            </w:r>
            <w:r>
              <w:rPr>
                <w:rFonts w:hint="eastAsia" w:ascii="Times New Roman" w:hAnsi="Times New Roman" w:eastAsia="宋体" w:cs="宋体"/>
                <w:color w:val="000000"/>
                <w:spacing w:val="-6"/>
                <w:kern w:val="0"/>
                <w:szCs w:val="21"/>
              </w:rPr>
              <w:t>对保养和维修后的施工升降机，经检测确认各部件状态良好后，宜对施工升降机进行额定载重量试验。双吊笼施工升降机应对左右吊笼分别进行额定载重量试验。试验范围应包括施工升降机正常运行的所有方面。</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5.3.6 </w:t>
            </w:r>
            <w:r>
              <w:rPr>
                <w:rFonts w:hint="eastAsia" w:ascii="Times New Roman" w:hAnsi="Times New Roman" w:eastAsia="宋体" w:cs="宋体"/>
                <w:color w:val="000000"/>
                <w:spacing w:val="-6"/>
                <w:kern w:val="0"/>
                <w:szCs w:val="21"/>
              </w:rPr>
              <w:t>施工升降机使用期间，每</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个月应进行不少于一次的额定载重量坠落试验。坠落试验的方法、时间间隔及评定</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标准应符合使用说明书和现行国家标准《施工升降机》</w:t>
            </w:r>
            <w:r>
              <w:rPr>
                <w:rFonts w:ascii="Times New Roman" w:hAnsi="Times New Roman" w:eastAsia="宋体" w:cs="宋体"/>
                <w:color w:val="000000"/>
                <w:spacing w:val="-6"/>
                <w:kern w:val="0"/>
                <w:szCs w:val="21"/>
              </w:rPr>
              <w:t>GBT10054</w:t>
            </w:r>
            <w:r>
              <w:rPr>
                <w:rFonts w:hint="eastAsia" w:ascii="Times New Roman" w:hAnsi="Times New Roman" w:eastAsia="宋体" w:cs="宋体"/>
                <w:color w:val="000000"/>
                <w:spacing w:val="-6"/>
                <w:kern w:val="0"/>
                <w:szCs w:val="21"/>
              </w:rPr>
              <w:t>的有关要求。</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5.3.11 </w:t>
            </w:r>
            <w:r>
              <w:rPr>
                <w:rFonts w:hint="eastAsia" w:ascii="Times New Roman" w:hAnsi="Times New Roman" w:eastAsia="宋体" w:cs="宋体"/>
                <w:color w:val="000000"/>
                <w:spacing w:val="-6"/>
                <w:kern w:val="0"/>
                <w:szCs w:val="21"/>
              </w:rPr>
              <w:t>应将各种与施工升降机检查、保养和维修相关的记录纳入安全技术档案，并在施工升降机使用期间施工升降机的拆卸。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JGJ33-2012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2.0.7 </w:t>
            </w:r>
            <w:r>
              <w:rPr>
                <w:rFonts w:hint="eastAsia" w:ascii="Times New Roman" w:hAnsi="Times New Roman" w:eastAsia="宋体" w:cs="宋体"/>
                <w:color w:val="000000"/>
                <w:spacing w:val="-6"/>
                <w:kern w:val="0"/>
                <w:szCs w:val="21"/>
              </w:rPr>
              <w:t>操作人员在毎班作业前，应对机械进行检查，机械使用前，应先试运转。</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2.0.9 </w:t>
            </w:r>
            <w:r>
              <w:rPr>
                <w:rFonts w:hint="eastAsia" w:ascii="Times New Roman" w:hAnsi="Times New Roman" w:eastAsia="宋体" w:cs="宋体"/>
                <w:color w:val="000000"/>
                <w:spacing w:val="-6"/>
                <w:kern w:val="0"/>
                <w:szCs w:val="21"/>
              </w:rPr>
              <w:t>操作人员应遵守机械有关保养规定，认真及时做好机械的例行保养，保持机械的完好状态。并应做好维修保养记录。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3.3.2</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塔式起重机。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3.3.2.1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塔式起重机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作业环境符合规范要求。多塔交叉作业防碰撞安全措施符合规范及专项方案要求。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《建筑施工塔式起重机安装、使用、拆卸安全技术规程》</w:t>
            </w:r>
            <w:r>
              <w:rPr>
                <w:rFonts w:ascii="Times New Roman" w:hAnsi="Times New Roman" w:eastAsia="宋体" w:cs="宋体"/>
                <w:color w:val="000000"/>
                <w:spacing w:val="-6"/>
                <w:kern w:val="0"/>
                <w:szCs w:val="21"/>
              </w:rPr>
              <w:t>JGJ196-2010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2.0.8 </w:t>
            </w:r>
            <w:r>
              <w:rPr>
                <w:rFonts w:hint="eastAsia" w:ascii="Times New Roman" w:hAnsi="Times New Roman" w:eastAsia="宋体" w:cs="宋体"/>
                <w:color w:val="000000"/>
                <w:spacing w:val="-6"/>
                <w:kern w:val="0"/>
                <w:szCs w:val="21"/>
              </w:rPr>
              <w:t>塔式起重机的选型和布置应满足工程施工要求，便于安装和拆卸，并不得损害周边其他建筑物或构筑物。</w:t>
            </w:r>
            <w:r>
              <w:rPr>
                <w:rFonts w:ascii="Times New Roman" w:hAnsi="Times New Roman" w:eastAsia="宋体" w:cs="宋体"/>
                <w:color w:val="000000"/>
                <w:spacing w:val="-6"/>
                <w:kern w:val="0"/>
                <w:szCs w:val="21"/>
              </w:rPr>
              <w:t xml:space="preserve">                      2.0.13 </w:t>
            </w:r>
            <w:r>
              <w:rPr>
                <w:rFonts w:hint="eastAsia" w:ascii="Times New Roman" w:hAnsi="Times New Roman" w:eastAsia="宋体" w:cs="宋体"/>
                <w:color w:val="000000"/>
                <w:spacing w:val="-6"/>
                <w:kern w:val="0"/>
                <w:szCs w:val="21"/>
              </w:rPr>
              <w:t>塔式起重机与架空输电线的安全距离应符合現行国</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家标准《塔式起重机安全规程》</w:t>
            </w:r>
            <w:r>
              <w:rPr>
                <w:rFonts w:ascii="Times New Roman" w:hAnsi="Times New Roman" w:eastAsia="宋体" w:cs="宋体"/>
                <w:color w:val="000000"/>
                <w:spacing w:val="-6"/>
                <w:kern w:val="0"/>
                <w:szCs w:val="21"/>
              </w:rPr>
              <w:t>GB5144</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2.0.14 </w:t>
            </w:r>
            <w:r>
              <w:rPr>
                <w:rFonts w:hint="eastAsia" w:ascii="Times New Roman" w:hAnsi="Times New Roman" w:eastAsia="宋体" w:cs="宋体"/>
                <w:color w:val="000000"/>
                <w:spacing w:val="-6"/>
                <w:kern w:val="0"/>
                <w:szCs w:val="21"/>
              </w:rPr>
              <w:t>当多台塔式起重机在同一施工现场交叉作业时，应编制专项方案。并应取防碰撞的安全措施。任意两台塔式起</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重机之间的最小架设距高应符合下列规定；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低位塔式起重机的起重臂部与另一台塔式起重机的塔身之间的距离不得小于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高位塔式起重机的最低位置的部件或吊钩升至最高点或平街重的最低部位与低位塔式起重机中处于最高位置部件之间的垂距高不得小于</w:t>
            </w:r>
            <w:r>
              <w:rPr>
                <w:rFonts w:ascii="Times New Roman" w:hAnsi="Times New Roman" w:eastAsia="宋体" w:cs="宋体"/>
                <w:color w:val="000000"/>
                <w:spacing w:val="-6"/>
                <w:kern w:val="0"/>
                <w:szCs w:val="21"/>
              </w:rPr>
              <w:t xml:space="preserve"> 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使用环境应符合下列规定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塔式起重机尾部分与周围建筑物及其外围施工设施之间的安全距离不应小于</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两台塔式起重机之间的最小架设距离，处于低位的塔式起重机的臂架端部与任意一台塔式起重机塔身之间的距离不应小于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，处于高位塔式起重机的最低位置的部件与低位塔式起重机处于最高位置的部件之间的垂直距离不应小于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塔式起重机独立高度或自由端高度不应大于使用说明书的允许高度；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有架空输电线的场所，塔式起重机的任何部位与架空线路边线的最小安全距离，应符合表</w:t>
            </w: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 xml:space="preserve">166 </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第二十一条第（七）款：（七）施工现场有多台塔式起重机作业时，应当组织制定并实施防止塔式起重机相互碰撞的安全措施。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3.3.2.2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塔式起重机</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塔式起重机的起重力矩限制器、起重量限制器、行程限位装置等安全装置符合规范要求。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《塔式起重机安全规程》</w:t>
            </w:r>
            <w:r>
              <w:rPr>
                <w:rFonts w:ascii="Times New Roman" w:hAnsi="Times New Roman" w:eastAsia="宋体" w:cs="宋体"/>
                <w:color w:val="000000"/>
                <w:spacing w:val="-6"/>
                <w:kern w:val="0"/>
                <w:szCs w:val="21"/>
              </w:rPr>
              <w:t xml:space="preserve">GB 5144-2006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塔机应安装起重量限制器。如设有起重显示装置，则其数值误差不应大于实际值的±</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 </w:t>
            </w:r>
            <w:r>
              <w:rPr>
                <w:rFonts w:hint="eastAsia" w:ascii="Times New Roman" w:hAnsi="Times New Roman" w:eastAsia="宋体" w:cs="宋体"/>
                <w:color w:val="000000"/>
                <w:spacing w:val="-6"/>
                <w:kern w:val="0"/>
                <w:szCs w:val="21"/>
              </w:rPr>
              <w:t>当起重量大于相应挡位的额定值并小于该额定值的</w:t>
            </w:r>
            <w:r>
              <w:rPr>
                <w:rFonts w:ascii="Times New Roman" w:hAnsi="Times New Roman" w:eastAsia="宋体" w:cs="宋体"/>
                <w:color w:val="000000"/>
                <w:spacing w:val="-6"/>
                <w:kern w:val="0"/>
                <w:szCs w:val="21"/>
              </w:rPr>
              <w:t xml:space="preserve">110% </w:t>
            </w:r>
            <w:r>
              <w:rPr>
                <w:rFonts w:hint="eastAsia" w:ascii="Times New Roman" w:hAnsi="Times New Roman" w:eastAsia="宋体" w:cs="宋体"/>
                <w:color w:val="000000"/>
                <w:spacing w:val="-6"/>
                <w:kern w:val="0"/>
                <w:szCs w:val="21"/>
              </w:rPr>
              <w:t>时，应切断上升方向的电源，但起升机构可作下降方向的运动。</w:t>
            </w:r>
            <w:r>
              <w:rPr>
                <w:rFonts w:ascii="Times New Roman" w:hAnsi="Times New Roman" w:eastAsia="宋体" w:cs="宋体"/>
                <w:color w:val="000000"/>
                <w:spacing w:val="-6"/>
                <w:kern w:val="0"/>
                <w:szCs w:val="21"/>
              </w:rPr>
              <w:t xml:space="preserve"> 6.2.1 </w:t>
            </w:r>
            <w:r>
              <w:rPr>
                <w:rFonts w:hint="eastAsia" w:ascii="Times New Roman" w:hAnsi="Times New Roman" w:eastAsia="宋体" w:cs="宋体"/>
                <w:color w:val="000000"/>
                <w:spacing w:val="-6"/>
                <w:kern w:val="0"/>
                <w:szCs w:val="21"/>
              </w:rPr>
              <w:t>塔机应安装起重力矩限制器。如设有起重力矩显示装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置，则其数值误差不应大于实际值的±</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当起重力矩大于相应工况下的额定值并小于该额定值的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时，应切断上升和幅度增大方向的电源，但机构可作下降和小幅度方向的运动。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力矩限制器控制定码变幅的角触点或控制定幅变码</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的角触点应分别设置，且能分别调整。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color w:val="000000"/>
                <w:spacing w:val="-6"/>
              </w:rPr>
            </w:pPr>
            <w:r>
              <w:rPr>
                <w:rFonts w:ascii="Times New Roman" w:hAnsi="Times New Roman" w:eastAsia="宋体" w:cs="宋体"/>
                <w:color w:val="000000"/>
                <w:spacing w:val="-6"/>
                <w:kern w:val="0"/>
                <w:szCs w:val="21"/>
              </w:rPr>
              <w:t xml:space="preserve">6.2.4 </w:t>
            </w:r>
            <w:r>
              <w:rPr>
                <w:rFonts w:hint="eastAsia" w:ascii="Times New Roman" w:hAnsi="Times New Roman" w:eastAsia="宋体" w:cs="宋体"/>
                <w:color w:val="000000"/>
                <w:spacing w:val="-6"/>
                <w:kern w:val="0"/>
                <w:szCs w:val="21"/>
              </w:rPr>
              <w:t>对小车变幅的塔机。其最大变幅速度超过</w:t>
            </w:r>
            <w:r>
              <w:rPr>
                <w:rFonts w:ascii="Times New Roman" w:hAnsi="Times New Roman" w:eastAsia="宋体" w:cs="宋体"/>
                <w:color w:val="000000"/>
                <w:spacing w:val="-6"/>
                <w:kern w:val="0"/>
                <w:szCs w:val="21"/>
              </w:rPr>
              <w:t>40m/min</w:t>
            </w:r>
            <w:r>
              <w:rPr>
                <w:rFonts w:hint="eastAsia" w:ascii="Times New Roman" w:hAnsi="Times New Roman" w:eastAsia="宋体" w:cs="宋体"/>
                <w:color w:val="000000"/>
                <w:spacing w:val="-6"/>
                <w:kern w:val="0"/>
                <w:szCs w:val="21"/>
              </w:rPr>
              <w:t>，在小车向外运行且起重力矩达到额定值的</w:t>
            </w:r>
            <w:r>
              <w:rPr>
                <w:rFonts w:ascii="Times New Roman" w:hAnsi="Times New Roman" w:eastAsia="宋体" w:cs="宋体"/>
                <w:color w:val="000000"/>
                <w:spacing w:val="-6"/>
                <w:kern w:val="0"/>
                <w:szCs w:val="21"/>
              </w:rPr>
              <w:t>80%</w:t>
            </w:r>
            <w:r>
              <w:rPr>
                <w:rFonts w:hint="eastAsia" w:ascii="Times New Roman" w:hAnsi="Times New Roman" w:eastAsia="宋体" w:cs="宋体"/>
                <w:color w:val="000000"/>
                <w:spacing w:val="-6"/>
                <w:kern w:val="0"/>
                <w:szCs w:val="21"/>
              </w:rPr>
              <w:t>时，变幅速度应自动转换为不大于</w:t>
            </w:r>
            <w:r>
              <w:rPr>
                <w:rFonts w:ascii="Times New Roman" w:hAnsi="Times New Roman" w:eastAsia="宋体" w:cs="宋体"/>
                <w:color w:val="000000"/>
                <w:spacing w:val="-6"/>
                <w:kern w:val="0"/>
                <w:szCs w:val="21"/>
              </w:rPr>
              <w:t xml:space="preserve">40m/min </w:t>
            </w:r>
            <w:r>
              <w:rPr>
                <w:rFonts w:hint="eastAsia" w:ascii="Times New Roman" w:hAnsi="Times New Roman" w:eastAsia="宋体" w:cs="宋体"/>
                <w:color w:val="000000"/>
                <w:spacing w:val="-6"/>
                <w:kern w:val="0"/>
                <w:szCs w:val="21"/>
              </w:rPr>
              <w:t>的速度运行。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6.3.1 </w:t>
            </w:r>
            <w:r>
              <w:rPr>
                <w:rFonts w:hint="eastAsia" w:ascii="Times New Roman" w:hAnsi="Times New Roman" w:eastAsia="宋体" w:cs="宋体"/>
                <w:color w:val="000000"/>
                <w:spacing w:val="-6"/>
                <w:kern w:val="0"/>
                <w:szCs w:val="21"/>
              </w:rPr>
              <w:t>行走限位装置轨道式塔机行走机构应在每个运行方向设置行程限位开关。在轨道上应安装限位开关碰铁，其安装位置应充分考虑塔机的制动行程保证塔机在与止挡装置或与同一轨道上其它塔机相距大于</w:t>
            </w:r>
            <w:r>
              <w:rPr>
                <w:rFonts w:ascii="Times New Roman" w:hAnsi="Times New Roman" w:eastAsia="宋体" w:cs="宋体"/>
                <w:color w:val="000000"/>
                <w:spacing w:val="-6"/>
                <w:kern w:val="0"/>
                <w:szCs w:val="21"/>
              </w:rPr>
              <w:t xml:space="preserve">1m </w:t>
            </w:r>
            <w:r>
              <w:rPr>
                <w:rFonts w:hint="eastAsia" w:ascii="Times New Roman" w:hAnsi="Times New Roman" w:eastAsia="宋体" w:cs="宋体"/>
                <w:color w:val="000000"/>
                <w:spacing w:val="-6"/>
                <w:kern w:val="0"/>
                <w:szCs w:val="21"/>
              </w:rPr>
              <w:t>处能完全停住，此时电缆还应有足够的富余长度。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6.3.2.1 </w:t>
            </w:r>
            <w:r>
              <w:rPr>
                <w:rFonts w:hint="eastAsia" w:ascii="Times New Roman" w:hAnsi="Times New Roman" w:eastAsia="宋体" w:cs="宋体"/>
                <w:color w:val="000000"/>
                <w:spacing w:val="-6"/>
                <w:kern w:val="0"/>
                <w:szCs w:val="21"/>
              </w:rPr>
              <w:t>小车变幅的塔机，应设置小车行程限位开关。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6.3.2.2 </w:t>
            </w:r>
            <w:r>
              <w:rPr>
                <w:rFonts w:hint="eastAsia" w:ascii="Times New Roman" w:hAnsi="Times New Roman" w:eastAsia="宋体" w:cs="宋体"/>
                <w:color w:val="000000"/>
                <w:spacing w:val="-6"/>
                <w:kern w:val="0"/>
                <w:szCs w:val="21"/>
              </w:rPr>
              <w:t>动臂变幅的塔机应设置臂架低位置和臂架高位置的幅度限位开关，以及防止臂架反弹后的装置。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6.3.3.1 </w:t>
            </w:r>
            <w:r>
              <w:rPr>
                <w:rFonts w:hint="eastAsia" w:ascii="Times New Roman" w:hAnsi="Times New Roman" w:eastAsia="宋体" w:cs="宋体"/>
                <w:color w:val="000000"/>
                <w:spacing w:val="-6"/>
                <w:kern w:val="0"/>
                <w:szCs w:val="21"/>
              </w:rPr>
              <w:t>塔机应安装吊钩上极限位置的起升高度限位器起升高度限位器应满足</w:t>
            </w:r>
            <w:r>
              <w:rPr>
                <w:rFonts w:ascii="Times New Roman" w:hAnsi="Times New Roman" w:eastAsia="宋体" w:cs="宋体"/>
                <w:color w:val="000000"/>
                <w:spacing w:val="-6"/>
                <w:kern w:val="0"/>
                <w:szCs w:val="21"/>
              </w:rPr>
              <w:t>GB/T 9462-1999</w:t>
            </w:r>
            <w:r>
              <w:rPr>
                <w:rFonts w:hint="eastAsia" w:ascii="Times New Roman" w:hAnsi="Times New Roman" w:eastAsia="宋体" w:cs="宋体"/>
                <w:color w:val="000000"/>
                <w:spacing w:val="-6"/>
                <w:kern w:val="0"/>
                <w:szCs w:val="21"/>
              </w:rPr>
              <w:t>中</w:t>
            </w:r>
            <w:r>
              <w:rPr>
                <w:rFonts w:ascii="Times New Roman" w:hAnsi="Times New Roman" w:eastAsia="宋体" w:cs="宋体"/>
                <w:color w:val="000000"/>
                <w:spacing w:val="-6"/>
                <w:kern w:val="0"/>
                <w:szCs w:val="21"/>
              </w:rPr>
              <w:t>4.7.1</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6.3.3.2 </w:t>
            </w:r>
            <w:r>
              <w:rPr>
                <w:rFonts w:hint="eastAsia" w:ascii="Times New Roman" w:hAnsi="Times New Roman" w:eastAsia="宋体" w:cs="宋体"/>
                <w:color w:val="000000"/>
                <w:spacing w:val="-6"/>
                <w:kern w:val="0"/>
                <w:szCs w:val="21"/>
              </w:rPr>
              <w:t>吊物下极限位置的限位器，可根据用户要求设置。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 </w:t>
            </w:r>
            <w:r>
              <w:rPr>
                <w:rFonts w:hint="eastAsia" w:ascii="Times New Roman" w:hAnsi="Times New Roman" w:eastAsia="宋体" w:cs="宋体"/>
                <w:color w:val="000000"/>
                <w:spacing w:val="-6"/>
                <w:kern w:val="0"/>
                <w:szCs w:val="21"/>
              </w:rPr>
              <w:t>回转限位器回转部分不设集电器的塔机，应安装回</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转限控器。塔机回转部分在非工作状态下应能自由旋转</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对有自锁作用的回转机构，应安装安全极限力矩联轴器。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 </w:t>
            </w:r>
            <w:r>
              <w:rPr>
                <w:rFonts w:hint="eastAsia" w:ascii="Times New Roman" w:hAnsi="Times New Roman" w:eastAsia="宋体" w:cs="宋体"/>
                <w:color w:val="000000"/>
                <w:spacing w:val="-6"/>
                <w:kern w:val="0"/>
                <w:szCs w:val="21"/>
              </w:rPr>
              <w:t>小车断绳保护装置小车变幅的塔机，变幅的双向均应设置断绳保护装置。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 </w:t>
            </w:r>
            <w:r>
              <w:rPr>
                <w:rFonts w:hint="eastAsia" w:ascii="Times New Roman" w:hAnsi="Times New Roman" w:eastAsia="宋体" w:cs="宋体"/>
                <w:color w:val="000000"/>
                <w:spacing w:val="-6"/>
                <w:kern w:val="0"/>
                <w:szCs w:val="21"/>
              </w:rPr>
              <w:t>小车断轴保护装置小车变幅的塔机，应设置变幅小车断轴保护装置，即使轮轴断製，小车也不会掉落。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 </w:t>
            </w:r>
            <w:r>
              <w:rPr>
                <w:rFonts w:hint="eastAsia" w:ascii="Times New Roman" w:hAnsi="Times New Roman" w:eastAsia="宋体" w:cs="宋体"/>
                <w:color w:val="000000"/>
                <w:spacing w:val="-6"/>
                <w:kern w:val="0"/>
                <w:szCs w:val="21"/>
              </w:rPr>
              <w:t>钢丝绳防脱装置，骨轮、起升卷筒及动臂变幅筒均应设有钢丝绳防脱装置，该装置与滑轮或卷筒侧板最外缘的间隙不应超过钢丝绳直径的</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。吊物应设有防钢丝绳脱钩的装置。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6.7 </w:t>
            </w:r>
            <w:r>
              <w:rPr>
                <w:rFonts w:hint="eastAsia" w:ascii="Times New Roman" w:hAnsi="Times New Roman" w:eastAsia="宋体" w:cs="宋体"/>
                <w:color w:val="000000"/>
                <w:spacing w:val="-6"/>
                <w:kern w:val="0"/>
                <w:szCs w:val="21"/>
              </w:rPr>
              <w:t>风速仪起重臂根部点高度大于</w:t>
            </w:r>
            <w:r>
              <w:rPr>
                <w:rFonts w:ascii="Times New Roman" w:hAnsi="Times New Roman" w:eastAsia="宋体" w:cs="宋体"/>
                <w:color w:val="000000"/>
                <w:spacing w:val="-6"/>
                <w:kern w:val="0"/>
                <w:szCs w:val="21"/>
              </w:rPr>
              <w:t xml:space="preserve">50m </w:t>
            </w:r>
            <w:r>
              <w:rPr>
                <w:rFonts w:hint="eastAsia" w:ascii="Times New Roman" w:hAnsi="Times New Roman" w:eastAsia="宋体" w:cs="宋体"/>
                <w:color w:val="000000"/>
                <w:spacing w:val="-6"/>
                <w:kern w:val="0"/>
                <w:szCs w:val="21"/>
              </w:rPr>
              <w:t>的塔机，应配备风速仪。当风速大于工作极限风速时，应能发出停止作业的警报。风速仪应设在塔机顶部的不挡风处。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6.8 </w:t>
            </w:r>
            <w:r>
              <w:rPr>
                <w:rFonts w:hint="eastAsia" w:ascii="Times New Roman" w:hAnsi="Times New Roman" w:eastAsia="宋体" w:cs="宋体"/>
                <w:color w:val="000000"/>
                <w:spacing w:val="-6"/>
                <w:kern w:val="0"/>
                <w:szCs w:val="21"/>
              </w:rPr>
              <w:t>夹轨器道式塔机应安装夹轨器，使塔机在非工作状态下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不能在轨道上移动。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12"/>
                <w:kern w:val="0"/>
                <w:szCs w:val="21"/>
              </w:rPr>
            </w:pPr>
            <w:r>
              <w:rPr>
                <w:rFonts w:ascii="Times New Roman" w:hAnsi="Times New Roman" w:eastAsia="宋体" w:cs="宋体"/>
                <w:color w:val="000000"/>
                <w:spacing w:val="-6"/>
                <w:kern w:val="0"/>
                <w:szCs w:val="21"/>
              </w:rPr>
              <w:t>6.9</w:t>
            </w:r>
            <w:r>
              <w:rPr>
                <w:rFonts w:ascii="Times New Roman" w:hAnsi="Times New Roman" w:eastAsia="宋体" w:cs="宋体"/>
                <w:color w:val="000000"/>
                <w:spacing w:val="-12"/>
                <w:kern w:val="0"/>
                <w:szCs w:val="21"/>
              </w:rPr>
              <w:t xml:space="preserve"> </w:t>
            </w:r>
            <w:r>
              <w:rPr>
                <w:rFonts w:hint="eastAsia" w:ascii="Times New Roman" w:hAnsi="Times New Roman" w:eastAsia="宋体" w:cs="宋体"/>
                <w:color w:val="000000"/>
                <w:spacing w:val="-12"/>
                <w:kern w:val="0"/>
                <w:szCs w:val="21"/>
              </w:rPr>
              <w:t>缓冲器、止挡装置，塔机行走和小车的变幅的轨道行程未端均需设置止挡装置。缓冲器安装在止挡装置或塔机（变幅小车）上；当塔机（变幅小车）与止挡装置撞击时；缓冲器应使塔机（变幅小车）较平稳地停车而不产生烈的冲击。缓冲器的设计应符合</w:t>
            </w:r>
            <w:r>
              <w:rPr>
                <w:rFonts w:ascii="Times New Roman" w:hAnsi="Times New Roman" w:eastAsia="宋体" w:cs="宋体"/>
                <w:color w:val="000000"/>
                <w:spacing w:val="-12"/>
                <w:kern w:val="0"/>
                <w:szCs w:val="21"/>
              </w:rPr>
              <w:t xml:space="preserve"> GB/T13752-1992)</w:t>
            </w:r>
            <w:r>
              <w:rPr>
                <w:rFonts w:hint="eastAsia" w:ascii="Times New Roman" w:hAnsi="Times New Roman" w:eastAsia="宋体" w:cs="宋体"/>
                <w:color w:val="000000"/>
                <w:spacing w:val="-12"/>
                <w:kern w:val="0"/>
                <w:szCs w:val="21"/>
              </w:rPr>
              <w:t>中</w:t>
            </w:r>
            <w:r>
              <w:rPr>
                <w:rFonts w:ascii="Times New Roman" w:hAnsi="Times New Roman" w:eastAsia="宋体" w:cs="宋体"/>
                <w:color w:val="000000"/>
                <w:spacing w:val="-12"/>
                <w:kern w:val="0"/>
                <w:szCs w:val="21"/>
              </w:rPr>
              <w:t xml:space="preserve"> 6.4.9 </w:t>
            </w:r>
            <w:r>
              <w:rPr>
                <w:rFonts w:hint="eastAsia" w:ascii="Times New Roman" w:hAnsi="Times New Roman" w:eastAsia="宋体" w:cs="宋体"/>
                <w:color w:val="000000"/>
                <w:spacing w:val="-12"/>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6.10 </w:t>
            </w:r>
            <w:r>
              <w:rPr>
                <w:rFonts w:hint="eastAsia" w:ascii="Times New Roman" w:hAnsi="Times New Roman" w:eastAsia="宋体" w:cs="宋体"/>
                <w:color w:val="000000"/>
                <w:spacing w:val="-6"/>
                <w:kern w:val="0"/>
                <w:szCs w:val="21"/>
              </w:rPr>
              <w:t>清轨板轨道式塔机的台车架上应安装排障清轨板，清轨板与轨道之间的间隙不应大于</w:t>
            </w:r>
            <w:r>
              <w:rPr>
                <w:rFonts w:ascii="Times New Roman" w:hAnsi="Times New Roman" w:eastAsia="宋体" w:cs="宋体"/>
                <w:color w:val="000000"/>
                <w:spacing w:val="-6"/>
                <w:kern w:val="0"/>
                <w:szCs w:val="21"/>
              </w:rPr>
              <w:t xml:space="preserve"> 5mm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顶升橫梁防脱功能自升式塔机应具有防止塔身在正常加节降节作业时，顶升橫粱从塔身支承中自行脱出的功能。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拆卸安全技术规程》</w:t>
            </w:r>
            <w:r>
              <w:rPr>
                <w:rFonts w:ascii="Times New Roman" w:hAnsi="Times New Roman" w:eastAsia="宋体" w:cs="宋体"/>
                <w:color w:val="000000"/>
                <w:spacing w:val="-6"/>
                <w:kern w:val="0"/>
                <w:szCs w:val="21"/>
              </w:rPr>
              <w:t xml:space="preserve">JGJ196-2010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3.4.12 </w:t>
            </w:r>
            <w:r>
              <w:rPr>
                <w:rFonts w:hint="eastAsia" w:ascii="Times New Roman" w:hAnsi="Times New Roman" w:eastAsia="宋体" w:cs="宋体"/>
                <w:color w:val="000000"/>
                <w:spacing w:val="-6"/>
                <w:kern w:val="0"/>
                <w:szCs w:val="21"/>
              </w:rPr>
              <w:t>塔式起重机的安全装置必须齐全，并应按程序进行调试合格。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4.0.3 </w:t>
            </w:r>
            <w:r>
              <w:rPr>
                <w:rFonts w:hint="eastAsia" w:ascii="Times New Roman" w:hAnsi="Times New Roman" w:eastAsia="宋体" w:cs="宋体"/>
                <w:color w:val="000000"/>
                <w:spacing w:val="-6"/>
                <w:kern w:val="0"/>
                <w:szCs w:val="21"/>
              </w:rPr>
              <w:t>培式起重机的力矩限制器、重量限制器、变幅限位器、行走限位器、高度限位器等安全保护装置不得随意调整和拆除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严禁用限位装置代操纵机构。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3"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8.2.11 </w:t>
            </w:r>
            <w:r>
              <w:rPr>
                <w:rFonts w:hint="eastAsia" w:ascii="Times New Roman" w:hAnsi="Times New Roman" w:eastAsia="宋体" w:cs="宋体"/>
                <w:color w:val="000000"/>
                <w:spacing w:val="-6"/>
                <w:kern w:val="0"/>
                <w:szCs w:val="21"/>
              </w:rPr>
              <w:t>安全装置应符合下列规定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起重力矩限制器和起重量限制器</w:t>
            </w:r>
            <w:r>
              <w:rPr>
                <w:rFonts w:ascii="Times New Roman" w:hAnsi="Times New Roman" w:eastAsia="宋体" w:cs="宋体"/>
                <w:color w:val="000000"/>
                <w:spacing w:val="-6"/>
                <w:kern w:val="0"/>
                <w:szCs w:val="21"/>
              </w:rPr>
              <w:t xml:space="preserve">  </w:t>
            </w:r>
          </w:p>
          <w:p>
            <w:pPr>
              <w:widowControl/>
              <w:numPr>
                <w:ilvl w:val="0"/>
                <w:numId w:val="1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当起重力矩大于相应幅度额定值并小于额定值</w:t>
            </w:r>
            <w:r>
              <w:rPr>
                <w:rFonts w:ascii="Times New Roman" w:hAnsi="Times New Roman" w:eastAsia="宋体" w:cs="宋体"/>
                <w:color w:val="000000"/>
                <w:spacing w:val="-6"/>
                <w:kern w:val="0"/>
                <w:szCs w:val="21"/>
              </w:rPr>
              <w:t xml:space="preserve"> 110%</w:t>
            </w:r>
            <w:r>
              <w:rPr>
                <w:rFonts w:hint="eastAsia" w:ascii="Times New Roman" w:hAnsi="Times New Roman" w:eastAsia="宋体" w:cs="宋体"/>
                <w:color w:val="000000"/>
                <w:spacing w:val="-6"/>
                <w:kern w:val="0"/>
                <w:szCs w:val="21"/>
              </w:rPr>
              <w:t>时，应停止上升和向外变幅动作。</w:t>
            </w:r>
          </w:p>
          <w:p>
            <w:pPr>
              <w:widowControl/>
              <w:numPr>
                <w:ilvl w:val="0"/>
                <w:numId w:val="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当起重量大于最大额定起重量并小于</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最大额定起重量时，应停止上升方向动作，但应有下降方向动作。具有多挡变速的起升机构，限制器应对各挡位具有防止超载的作用。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幅度限位器</w:t>
            </w:r>
            <w:r>
              <w:rPr>
                <w:rFonts w:ascii="Times New Roman" w:hAnsi="Times New Roman" w:eastAsia="宋体" w:cs="宋体"/>
                <w:color w:val="000000"/>
                <w:spacing w:val="-6"/>
                <w:kern w:val="0"/>
                <w:szCs w:val="21"/>
              </w:rPr>
              <w:t xml:space="preserve"> </w:t>
            </w:r>
          </w:p>
          <w:p>
            <w:pPr>
              <w:widowControl/>
              <w:numPr>
                <w:ilvl w:val="0"/>
                <w:numId w:val="1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动臂变幅的塔机应设有幅度限位开关，在臂架到达相应</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的极限位置前开关应能动作，停止臂架再往极限方向变幅。</w:t>
            </w:r>
            <w:r>
              <w:rPr>
                <w:rFonts w:ascii="Times New Roman" w:hAnsi="Times New Roman" w:eastAsia="宋体" w:cs="宋体"/>
                <w:color w:val="000000"/>
                <w:spacing w:val="-6"/>
                <w:kern w:val="0"/>
                <w:szCs w:val="21"/>
              </w:rPr>
              <w:t xml:space="preserve"> </w:t>
            </w:r>
          </w:p>
          <w:p>
            <w:pPr>
              <w:widowControl/>
              <w:numPr>
                <w:ilvl w:val="0"/>
                <w:numId w:val="1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小车变幅的塔机应设有小车行程限位开关和终端缓冲装置。限位开关动作后应保证小车停车时其端部距缓冲装置最小距离为</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numPr>
                <w:ilvl w:val="0"/>
                <w:numId w:val="1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动臂变幅的塔机应设有臂架极限位置的限制装置，该装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置应能有效防止臂架向后倾翻。</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其他安全保护装置</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回转处不设集电器供电的塔机，应设有正反两个方向的回转限位器，限位器动作时臂架旋转角度不应大于</w:t>
            </w:r>
            <w:r>
              <w:rPr>
                <w:rFonts w:ascii="Times New Roman" w:hAnsi="Times New Roman" w:eastAsia="宋体" w:cs="宋体"/>
                <w:color w:val="000000"/>
                <w:spacing w:val="-6"/>
                <w:kern w:val="0"/>
                <w:szCs w:val="21"/>
              </w:rPr>
              <w:t>540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轨道行走式塔机应设行程限位装置及抗风防滑装置。每个运行方向的行程限位装置包括限位开关、缓冲器和终端止挡。行程限位装置其应保证限位开关动作后，塔机停车时其端部距缓冲器最小距离应为</w:t>
            </w:r>
            <w:r>
              <w:rPr>
                <w:rFonts w:ascii="Times New Roman" w:hAnsi="Times New Roman" w:eastAsia="宋体" w:cs="宋体"/>
                <w:color w:val="000000"/>
                <w:spacing w:val="-6"/>
                <w:kern w:val="0"/>
                <w:szCs w:val="21"/>
              </w:rPr>
              <w:t>1000m</w:t>
            </w:r>
            <w:r>
              <w:rPr>
                <w:rFonts w:hint="eastAsia" w:ascii="Times New Roman" w:hAnsi="Times New Roman" w:eastAsia="宋体" w:cs="宋体"/>
                <w:color w:val="000000"/>
                <w:spacing w:val="-6"/>
                <w:kern w:val="0"/>
                <w:szCs w:val="21"/>
              </w:rPr>
              <w:t>，缓冲器距终端止挡最小距离应为</w:t>
            </w:r>
            <w:r>
              <w:rPr>
                <w:rFonts w:ascii="Times New Roman" w:hAnsi="Times New Roman" w:eastAsia="宋体" w:cs="宋体"/>
                <w:color w:val="000000"/>
                <w:spacing w:val="-6"/>
                <w:kern w:val="0"/>
                <w:szCs w:val="21"/>
              </w:rPr>
              <w:t>1000mm</w:t>
            </w:r>
            <w:r>
              <w:rPr>
                <w:rFonts w:hint="eastAsia" w:ascii="Times New Roman" w:hAnsi="Times New Roman" w:eastAsia="宋体" w:cs="宋体"/>
                <w:color w:val="000000"/>
                <w:spacing w:val="-6"/>
                <w:kern w:val="0"/>
                <w:szCs w:val="21"/>
              </w:rPr>
              <w:t>，终端止挡距轨道尾端最小距离应为</w:t>
            </w:r>
            <w:r>
              <w:rPr>
                <w:rFonts w:ascii="Times New Roman" w:hAnsi="Times New Roman" w:eastAsia="宋体" w:cs="宋体"/>
                <w:color w:val="000000"/>
                <w:spacing w:val="-6"/>
                <w:kern w:val="0"/>
                <w:szCs w:val="21"/>
              </w:rPr>
              <w:t>1000mm</w:t>
            </w:r>
            <w:r>
              <w:rPr>
                <w:rFonts w:hint="eastAsia" w:ascii="Times New Roman" w:hAnsi="Times New Roman" w:eastAsia="宋体" w:cs="宋体"/>
                <w:color w:val="000000"/>
                <w:spacing w:val="-6"/>
                <w:kern w:val="0"/>
                <w:szCs w:val="21"/>
              </w:rPr>
              <w:t>；非工作状态抗风防滑装置应有效；</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小车变幅的塔机应设小车断绳保护装置，且在向前及向后两个方向上均应有效；</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小车变幅的塔机应设小车防坠落装置，且应有效，可靠；</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自升式塔机应具有爬升装置防脱功能，且应有效，可靠；</w:t>
            </w:r>
            <w:r>
              <w:rPr>
                <w:rFonts w:ascii="Times New Roman" w:hAnsi="Times New Roman" w:eastAsia="宋体" w:cs="宋体"/>
                <w:color w:val="000000"/>
                <w:spacing w:val="-6"/>
                <w:kern w:val="0"/>
                <w:szCs w:val="21"/>
              </w:rPr>
              <w:t xml:space="preserve"> </w:t>
            </w:r>
          </w:p>
          <w:p>
            <w:pPr>
              <w:widowControl/>
              <w:numPr>
                <w:ilvl w:val="0"/>
                <w:numId w:val="1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臂根铰点高度超过</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的塔机，应配备风速仪。当风速大于工作允许风速时，应能发出停止作业的警报信号。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6"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7.4.16 </w:t>
            </w:r>
            <w:r>
              <w:rPr>
                <w:rFonts w:hint="eastAsia" w:ascii="Times New Roman" w:hAnsi="Times New Roman" w:eastAsia="宋体" w:cs="宋体"/>
                <w:color w:val="000000"/>
                <w:spacing w:val="-6"/>
                <w:kern w:val="0"/>
                <w:szCs w:val="21"/>
              </w:rPr>
              <w:t>当塔式起重机起重力矩大于相应幅度额定值并小于额定值的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时，应停止上升和向外变幅动作。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7.4.17 </w:t>
            </w:r>
            <w:r>
              <w:rPr>
                <w:rFonts w:hint="eastAsia" w:ascii="Times New Roman" w:hAnsi="Times New Roman" w:eastAsia="宋体" w:cs="宋体"/>
                <w:color w:val="000000"/>
                <w:spacing w:val="-6"/>
                <w:kern w:val="0"/>
                <w:szCs w:val="21"/>
              </w:rPr>
              <w:t>塔式起重机的起升高度限位器应符合下列规定：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对动臂变幅的塔机，当吊钩装置顶部升至起重臂下端的最小距离为</w:t>
            </w:r>
            <w:r>
              <w:rPr>
                <w:rFonts w:ascii="Times New Roman" w:hAnsi="Times New Roman" w:eastAsia="宋体" w:cs="宋体"/>
                <w:color w:val="000000"/>
                <w:spacing w:val="-6"/>
                <w:kern w:val="0"/>
                <w:szCs w:val="21"/>
              </w:rPr>
              <w:t>800mm</w:t>
            </w:r>
            <w:r>
              <w:rPr>
                <w:rFonts w:hint="eastAsia" w:ascii="Times New Roman" w:hAnsi="Times New Roman" w:eastAsia="宋体" w:cs="宋体"/>
                <w:color w:val="000000"/>
                <w:spacing w:val="-6"/>
                <w:kern w:val="0"/>
                <w:szCs w:val="21"/>
              </w:rPr>
              <w:t>处时，应能立即停止起升运动，对没有变幅重物平移功能的动臂变幅的塔机，还应能同时切断向外变幅控制回路电源，但应有下降和向内变幅运动；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对小车变幅的塔机，当吊钩装置顶部升至小车架下端的最小距离为</w:t>
            </w:r>
            <w:r>
              <w:rPr>
                <w:rFonts w:ascii="Times New Roman" w:hAnsi="Times New Roman" w:eastAsia="宋体" w:cs="宋体"/>
                <w:color w:val="000000"/>
                <w:spacing w:val="-6"/>
                <w:kern w:val="0"/>
                <w:szCs w:val="21"/>
              </w:rPr>
              <w:t>800mm</w:t>
            </w:r>
            <w:r>
              <w:rPr>
                <w:rFonts w:hint="eastAsia" w:ascii="Times New Roman" w:hAnsi="Times New Roman" w:eastAsia="宋体" w:cs="宋体"/>
                <w:color w:val="000000"/>
                <w:spacing w:val="-6"/>
                <w:kern w:val="0"/>
                <w:szCs w:val="21"/>
              </w:rPr>
              <w:t>处时，应能立即停止起升运动，但应有下降运动；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当钢丝绳松弛可能造成卷筒乱绳或反卷时应设置下限位器，在吊钩不能再下降或卷筒上钢丝绳只剩</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圈时应能立即停止下降运动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7.4.18 </w:t>
            </w:r>
            <w:r>
              <w:rPr>
                <w:rFonts w:hint="eastAsia" w:ascii="Times New Roman" w:hAnsi="Times New Roman" w:eastAsia="宋体" w:cs="宋体"/>
                <w:color w:val="000000"/>
                <w:spacing w:val="-6"/>
                <w:kern w:val="0"/>
                <w:szCs w:val="21"/>
              </w:rPr>
              <w:t>小车变幅的塔机变幅的双向均应设置断绳保护装置和断轴保护装置，且动作应灵敏、有效。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7.4.19 </w:t>
            </w:r>
            <w:r>
              <w:rPr>
                <w:rFonts w:hint="eastAsia" w:ascii="Times New Roman" w:hAnsi="Times New Roman" w:eastAsia="宋体" w:cs="宋体"/>
                <w:color w:val="000000"/>
                <w:spacing w:val="-6"/>
                <w:kern w:val="0"/>
                <w:szCs w:val="21"/>
              </w:rPr>
              <w:t>对轨道式塔式行走机构应在每个运行方向设置行程限位开关；在轨道上应安装限位开关碰铁，塔机在与止挡装置或与同轨道上其他塔机相距不小于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处时应能完全停住，同时还应安装夹轨器。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7.4.20 </w:t>
            </w:r>
            <w:r>
              <w:rPr>
                <w:rFonts w:hint="eastAsia" w:ascii="Times New Roman" w:hAnsi="Times New Roman" w:eastAsia="宋体" w:cs="宋体"/>
                <w:color w:val="000000"/>
                <w:spacing w:val="-6"/>
                <w:kern w:val="0"/>
                <w:szCs w:val="21"/>
              </w:rPr>
              <w:t>安全装置应符合下列规定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动臂变幅的塔式起重机，应装设幅度指示器，应能正确指示吊具所在的幅度。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动臂变幅的塔机，应设置臂架极限限位装置。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轨道上露天作业的起重机，应安装锚定装置或铁靴。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当起重臂根部铰点高度大于</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时，应安装风速仪；当风速大于工作极限风速时，应能发出停止作业警报。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对回转部分不设集电环（器）的，应设置回转限制器，左右回转应控制在</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起重量限制器应有效。当起重量大于最大额定起重量并小于</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额定起重量时，应能停止上升方向动作，但应有下降方向动作。对具有多挡变速的起升机构，限制器应对各档位具有防止超载的作用。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对动臂变幅的塔机，应设置臂架低位置和臂架高位置的幅度限位开关和防止臂架反弹后翻的装置；对小车变幅的塔机，应设置小车变幅限位行程开关。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1"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3.3.2.3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塔式起重机</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吊索具的使用及吊装方法符合规范要求。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重机安装、使用、拆卸安全技术规程》</w:t>
            </w:r>
            <w:r>
              <w:rPr>
                <w:rFonts w:ascii="Times New Roman" w:hAnsi="Times New Roman" w:eastAsia="宋体" w:cs="宋体"/>
                <w:color w:val="000000"/>
                <w:spacing w:val="-6"/>
                <w:kern w:val="0"/>
                <w:szCs w:val="21"/>
              </w:rPr>
              <w:t xml:space="preserve">JGJ196-2010 </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塔式起重机安装、使用、拆卸时，起重吊具、索具应符合下列要求</w:t>
            </w:r>
            <w:r>
              <w:rPr>
                <w:rFonts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吊具与索具产品应符合现行行业标准《起重机械吊具与索具安全规程》</w:t>
            </w:r>
            <w:r>
              <w:rPr>
                <w:rFonts w:ascii="Times New Roman" w:hAnsi="Times New Roman" w:eastAsia="宋体" w:cs="宋体"/>
                <w:color w:val="000000"/>
                <w:spacing w:val="-6"/>
                <w:kern w:val="0"/>
                <w:szCs w:val="21"/>
              </w:rPr>
              <w:t>LD48</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吊具与索具应与吊重种类、吊运具体要求以及环境条件相适应；</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作业前应对吊具与索具进行检查，当确认完好时方可投入使用；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吊具承载时不得超过额定起重量，吊索（含各分肢）不得超过安全工作载荷；</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塔式起重机吊钩的吊点，应与吊重重心在同一条铅垂线上，使吊重处于稳定平衡状态。</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 </w:t>
            </w:r>
            <w:r>
              <w:rPr>
                <w:rFonts w:hint="eastAsia" w:ascii="Times New Roman" w:hAnsi="Times New Roman" w:eastAsia="宋体" w:cs="宋体"/>
                <w:color w:val="000000"/>
                <w:spacing w:val="-6"/>
                <w:kern w:val="0"/>
                <w:szCs w:val="21"/>
              </w:rPr>
              <w:t>新购置或修复的吊具、索具，应进行检查，确认合格后，方可使用。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吊具、索具在每次使用前应进行检查，经检查确认符合要求后，方可继续使用。当发现有缺陷时，应停止使用。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吊具与索具每</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个月应进行一次检查，并应作好记录。检验记录应作为继续使用、维修或报废的依据。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钢丝绳作吊索时，其安全系数不得小于</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倍。</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钢丝绳的报废应符合现行国家标准《起重机用钢丝绳</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检验和报废实用规范》</w:t>
            </w:r>
            <w:r>
              <w:rPr>
                <w:rFonts w:ascii="Times New Roman" w:hAnsi="Times New Roman" w:eastAsia="宋体" w:cs="宋体"/>
                <w:color w:val="000000"/>
                <w:spacing w:val="-6"/>
                <w:kern w:val="0"/>
                <w:szCs w:val="21"/>
              </w:rPr>
              <w:t>GB/T5972</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当钢丝绳的端部采用编结固接时，编结部分的长度不得小于钢丝绳直径的</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倍，并不应小于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，插接绳股应拉紧，凸出部分应光滑平整，且应在插接末尾留出适当长度，用金属丝扎牢钢丝绳插接方法宜符合现行行业标准《起重机械吊具与索具安全规程》</w:t>
            </w:r>
            <w:r>
              <w:rPr>
                <w:rFonts w:ascii="Times New Roman" w:hAnsi="Times New Roman" w:eastAsia="宋体" w:cs="宋体"/>
                <w:color w:val="000000"/>
                <w:spacing w:val="-6"/>
                <w:kern w:val="0"/>
                <w:szCs w:val="21"/>
              </w:rPr>
              <w:t>LD48</w:t>
            </w:r>
            <w:r>
              <w:rPr>
                <w:rFonts w:hint="eastAsia" w:ascii="Times New Roman" w:hAnsi="Times New Roman" w:eastAsia="宋体" w:cs="宋体"/>
                <w:color w:val="000000"/>
                <w:spacing w:val="-6"/>
                <w:kern w:val="0"/>
                <w:szCs w:val="21"/>
              </w:rPr>
              <w:t>的要求。用其他方法插接的，应保证其插接连接强度不小于该绳最小破</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断拉力的</w:t>
            </w:r>
            <w:r>
              <w:rPr>
                <w:rFonts w:ascii="Times New Roman" w:hAnsi="Times New Roman" w:eastAsia="宋体" w:cs="宋体"/>
                <w:color w:val="000000"/>
                <w:spacing w:val="-6"/>
                <w:kern w:val="0"/>
                <w:szCs w:val="21"/>
              </w:rPr>
              <w:t>75%</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6.2.4</w:t>
            </w:r>
            <w:r>
              <w:rPr>
                <w:rFonts w:hint="eastAsia" w:ascii="Times New Roman" w:hAnsi="Times New Roman" w:eastAsia="宋体" w:cs="宋体"/>
                <w:color w:val="000000"/>
                <w:spacing w:val="-6"/>
                <w:kern w:val="0"/>
                <w:szCs w:val="21"/>
              </w:rPr>
              <w:t>钢丝绳夹压板应在钢丝绳受力绳一边，绳夹间距</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6.2.4</w:t>
            </w:r>
            <w:r>
              <w:rPr>
                <w:rFonts w:hint="eastAsia" w:ascii="Times New Roman" w:hAnsi="Times New Roman" w:eastAsia="宋体" w:cs="宋体"/>
                <w:color w:val="000000"/>
                <w:spacing w:val="-6"/>
                <w:kern w:val="0"/>
                <w:szCs w:val="21"/>
              </w:rPr>
              <w:t>）不应小于钢丝绳直径的</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倍。</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6.2.5 </w:t>
            </w:r>
            <w:r>
              <w:rPr>
                <w:rFonts w:hint="eastAsia" w:ascii="Times New Roman" w:hAnsi="Times New Roman" w:eastAsia="宋体" w:cs="宋体"/>
                <w:color w:val="000000"/>
                <w:spacing w:val="-6"/>
                <w:kern w:val="0"/>
                <w:szCs w:val="21"/>
              </w:rPr>
              <w:t>吊索必须由整根钢丝绳制成，中间不得有接头。环形吊索应只允许有一处接头。</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6.2.6 </w:t>
            </w:r>
            <w:r>
              <w:rPr>
                <w:rFonts w:hint="eastAsia" w:ascii="Times New Roman" w:hAnsi="Times New Roman" w:eastAsia="宋体" w:cs="宋体"/>
                <w:color w:val="000000"/>
                <w:spacing w:val="-6"/>
                <w:kern w:val="0"/>
                <w:szCs w:val="21"/>
              </w:rPr>
              <w:t>当采用两点或多点起吊时，吊索数宜与吊点数相符，且各根吊索的材质、结构尺寸、索眼端部固定连接、端部配件等性能应相同。</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钢丝绳严禁采用打结方式系结吊物</w:t>
            </w:r>
            <w:r>
              <w:rPr>
                <w:rFonts w:ascii="Times New Roman" w:hAnsi="Times New Roman" w:eastAsia="宋体" w:cs="宋体"/>
                <w:color w:val="000000"/>
                <w:spacing w:val="-6"/>
                <w:kern w:val="0"/>
                <w:szCs w:val="21"/>
              </w:rPr>
              <w:t xml:space="preserve"> 6.2.8 </w:t>
            </w:r>
            <w:r>
              <w:rPr>
                <w:rFonts w:hint="eastAsia" w:ascii="Times New Roman" w:hAnsi="Times New Roman" w:eastAsia="宋体" w:cs="宋体"/>
                <w:color w:val="000000"/>
                <w:spacing w:val="-6"/>
                <w:kern w:val="0"/>
                <w:szCs w:val="21"/>
              </w:rPr>
              <w:t>当吊索弯折曲率半径小于钢丝绳公称直径的</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倍时，应采用卸扣将吊索与吊点拴接。</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6.2.9 </w:t>
            </w:r>
            <w:r>
              <w:rPr>
                <w:rFonts w:hint="eastAsia" w:ascii="Times New Roman" w:hAnsi="Times New Roman" w:eastAsia="宋体" w:cs="宋体"/>
                <w:color w:val="000000"/>
                <w:spacing w:val="-6"/>
                <w:kern w:val="0"/>
                <w:szCs w:val="21"/>
              </w:rPr>
              <w:t>卸扣应无明显变形、可见裂纹和弧焊痕迹。销轴螺纹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应无损伤现象。</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6.3.1 </w:t>
            </w:r>
            <w:r>
              <w:rPr>
                <w:rFonts w:hint="eastAsia" w:ascii="Times New Roman" w:hAnsi="Times New Roman" w:eastAsia="宋体" w:cs="宋体"/>
                <w:color w:val="000000"/>
                <w:spacing w:val="-6"/>
                <w:kern w:val="0"/>
                <w:szCs w:val="21"/>
              </w:rPr>
              <w:t>吊钩应符合现行行业标准《起重机械吊具与索具安全规程）</w:t>
            </w:r>
            <w:r>
              <w:rPr>
                <w:rFonts w:ascii="Times New Roman" w:hAnsi="Times New Roman" w:eastAsia="宋体" w:cs="宋体"/>
                <w:color w:val="000000"/>
                <w:spacing w:val="-6"/>
                <w:kern w:val="0"/>
                <w:szCs w:val="21"/>
              </w:rPr>
              <w:t>LD48</w:t>
            </w:r>
            <w:r>
              <w:rPr>
                <w:rFonts w:hint="eastAsia" w:ascii="Times New Roman" w:hAnsi="Times New Roman" w:eastAsia="宋体" w:cs="宋体"/>
                <w:color w:val="000000"/>
                <w:spacing w:val="-6"/>
                <w:kern w:val="0"/>
                <w:szCs w:val="21"/>
              </w:rPr>
              <w:t>中的相关规定</w:t>
            </w:r>
            <w:r>
              <w:rPr>
                <w:rFonts w:ascii="Times New Roman" w:hAnsi="Times New Roman" w:eastAsia="宋体" w:cs="宋体"/>
                <w:color w:val="000000"/>
                <w:spacing w:val="-6"/>
                <w:kern w:val="0"/>
                <w:szCs w:val="21"/>
              </w:rPr>
              <w:t>6.3.2</w:t>
            </w:r>
            <w:r>
              <w:rPr>
                <w:rFonts w:hint="eastAsia" w:ascii="Times New Roman" w:hAnsi="Times New Roman" w:eastAsia="宋体" w:cs="宋体"/>
                <w:color w:val="000000"/>
                <w:spacing w:val="-6"/>
                <w:kern w:val="0"/>
                <w:szCs w:val="21"/>
              </w:rPr>
              <w:t>吊钩严禁补焊，有下列情況之一的应予以报废：</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表面有裂纹</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挂绳处截面磨损量超过原高度的</w:t>
            </w:r>
            <w:r>
              <w:rPr>
                <w:rFonts w:ascii="Times New Roman" w:hAnsi="Times New Roman" w:eastAsia="宋体" w:cs="宋体"/>
                <w:color w:val="000000"/>
                <w:spacing w:val="-6"/>
                <w:kern w:val="0"/>
                <w:szCs w:val="21"/>
              </w:rPr>
              <w:t xml:space="preserve">10%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钩尾和螺纹部分等危险截面及钩筋有永久性变形</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开口度比原尺寸増加</w:t>
            </w:r>
            <w:r>
              <w:rPr>
                <w:rFonts w:ascii="Times New Roman" w:hAnsi="Times New Roman" w:eastAsia="宋体" w:cs="宋体"/>
                <w:color w:val="000000"/>
                <w:spacing w:val="-6"/>
                <w:kern w:val="0"/>
                <w:szCs w:val="21"/>
              </w:rPr>
              <w:t>15%</w:t>
            </w:r>
          </w:p>
          <w:p>
            <w:pPr>
              <w:widowControl/>
              <w:spacing w:line="280" w:lineRule="exact"/>
              <w:ind w:left="-63" w:leftChars="-30" w:right="-63" w:rightChars="-30"/>
              <w:jc w:val="left"/>
              <w:rPr>
                <w:rFonts w:ascii="Times New Roman" w:hAnsi="Times New Roman"/>
                <w:color w:val="000000"/>
                <w:spacing w:val="-6"/>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钩身的扭转角超过</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6.3.3 </w:t>
            </w:r>
            <w:r>
              <w:rPr>
                <w:rFonts w:hint="eastAsia" w:ascii="Times New Roman" w:hAnsi="Times New Roman" w:eastAsia="宋体" w:cs="宋体"/>
                <w:color w:val="000000"/>
                <w:spacing w:val="-6"/>
                <w:kern w:val="0"/>
                <w:szCs w:val="21"/>
              </w:rPr>
              <w:t>滑轮的最小绕卷直径应符合现行国家标准《塔式起重机设计规范》（</w:t>
            </w:r>
            <w:r>
              <w:rPr>
                <w:rFonts w:ascii="Times New Roman" w:hAnsi="Times New Roman" w:eastAsia="宋体" w:cs="宋体"/>
                <w:color w:val="000000"/>
                <w:spacing w:val="-6"/>
                <w:kern w:val="0"/>
                <w:szCs w:val="21"/>
              </w:rPr>
              <w:t>GB/T13752</w:t>
            </w:r>
            <w:r>
              <w:rPr>
                <w:rFonts w:hint="eastAsia" w:ascii="Times New Roman" w:hAnsi="Times New Roman" w:eastAsia="宋体" w:cs="宋体"/>
                <w:color w:val="000000"/>
                <w:spacing w:val="-6"/>
                <w:kern w:val="0"/>
                <w:szCs w:val="21"/>
              </w:rPr>
              <w:t>）的相关规定。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6.3.4 </w:t>
            </w:r>
            <w:r>
              <w:rPr>
                <w:rFonts w:hint="eastAsia" w:ascii="Times New Roman" w:hAnsi="Times New Roman" w:eastAsia="宋体" w:cs="宋体"/>
                <w:color w:val="000000"/>
                <w:spacing w:val="-6"/>
                <w:kern w:val="0"/>
                <w:szCs w:val="21"/>
              </w:rPr>
              <w:t>滑轮有下列情況之一的应予以报废。</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裂纹或轮缘破损；</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轮槽不均匀磨损达</w:t>
            </w:r>
            <w:r>
              <w:rPr>
                <w:rFonts w:ascii="Times New Roman" w:hAnsi="Times New Roman" w:eastAsia="宋体" w:cs="宋体"/>
                <w:color w:val="000000"/>
                <w:spacing w:val="-6"/>
                <w:kern w:val="0"/>
                <w:szCs w:val="21"/>
              </w:rPr>
              <w:t>3mm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滑轮绳槽壁厚磨损量达原壁厚的</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铸造滑轮槽底磨损达钢丝绳原直径的</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；焊接滑轮磨损达钢丝绳原直径的</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6.3.5 </w:t>
            </w:r>
            <w:r>
              <w:rPr>
                <w:rFonts w:hint="eastAsia" w:ascii="Times New Roman" w:hAnsi="Times New Roman" w:eastAsia="宋体" w:cs="宋体"/>
                <w:color w:val="000000"/>
                <w:spacing w:val="-6"/>
                <w:kern w:val="0"/>
                <w:szCs w:val="21"/>
              </w:rPr>
              <w:t>滑轮、卷筒均应设有钢丝绳防脱装置；吊钩应设有钢丝绳防脱钩装置。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3.4.12 </w:t>
            </w:r>
            <w:r>
              <w:rPr>
                <w:rFonts w:hint="eastAsia" w:ascii="Times New Roman" w:hAnsi="Times New Roman" w:eastAsia="宋体" w:cs="宋体"/>
                <w:color w:val="000000"/>
                <w:spacing w:val="-6"/>
                <w:kern w:val="0"/>
                <w:szCs w:val="21"/>
              </w:rPr>
              <w:t>塔式起重机的安全装置必须齐全。并应按程序进行调试合格。</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3.3.2.4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塔式起重机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按规定在顶升（降节）作业前对相关机构、结构进行专项安全检查。</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《塔式起重机安全规程》</w:t>
            </w:r>
            <w:r>
              <w:rPr>
                <w:rFonts w:ascii="Times New Roman" w:hAnsi="Times New Roman" w:eastAsia="宋体" w:cs="宋体"/>
                <w:color w:val="000000"/>
                <w:spacing w:val="-6"/>
                <w:kern w:val="0"/>
                <w:szCs w:val="21"/>
              </w:rPr>
              <w:t>GB 5144-2006</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10.1.1 </w:t>
            </w:r>
            <w:r>
              <w:rPr>
                <w:rFonts w:hint="eastAsia" w:ascii="Times New Roman" w:hAnsi="Times New Roman" w:eastAsia="宋体" w:cs="宋体"/>
                <w:color w:val="000000"/>
                <w:spacing w:val="-6"/>
                <w:kern w:val="0"/>
                <w:szCs w:val="21"/>
              </w:rPr>
              <w:t>架设前应对塔机自身的架设机构进行检查，保证机构处于正常态。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《建筑施工塔式起重机安装、使用、拆卸安全技术规程》</w:t>
            </w:r>
            <w:r>
              <w:rPr>
                <w:rFonts w:ascii="Times New Roman" w:hAnsi="Times New Roman" w:eastAsia="宋体" w:cs="宋体"/>
                <w:color w:val="000000"/>
                <w:spacing w:val="-6"/>
                <w:kern w:val="0"/>
                <w:szCs w:val="21"/>
              </w:rPr>
              <w:t>JGJ196-2010</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3.4.6 </w:t>
            </w:r>
            <w:r>
              <w:rPr>
                <w:rFonts w:hint="eastAsia" w:ascii="Times New Roman" w:hAnsi="Times New Roman" w:eastAsia="宋体" w:cs="宋体"/>
                <w:color w:val="000000"/>
                <w:spacing w:val="-6"/>
                <w:kern w:val="0"/>
                <w:szCs w:val="21"/>
              </w:rPr>
              <w:t>自升式塔式起重机的顶升加节应符合下列规定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顶升系统必须完好；</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结构件必须完好；</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顶升前，塔式起重机下支座与顶升套架应可靠连接；</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顶升前，应确保顶升横梁搁置正确；</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顶升前，应将塔式起重机配平，顶升过程中，应确保塔式起重机的平衡；</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顶升加节的顺序，应符合使用说明书的规定；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顶升过程中，不应进行起升、回转、变幅等操作；</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顶升结束后，应将标淮节与回转下支座可靠连接；</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塔式起重机加节后需进行附着的，应按照先装附着装置、后顶升加节的顺序进行，附着装置的位置和支撑点的强度应符要求。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JGJ33-2012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4.4.15 </w:t>
            </w:r>
            <w:r>
              <w:rPr>
                <w:rFonts w:hint="eastAsia" w:ascii="Times New Roman" w:hAnsi="Times New Roman" w:eastAsia="宋体" w:cs="宋体"/>
                <w:color w:val="000000"/>
                <w:spacing w:val="-6"/>
                <w:kern w:val="0"/>
                <w:szCs w:val="21"/>
              </w:rPr>
              <w:t>塔式起重机升降作业时，应符合下列规定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升降作业应有专人指挥，专人操作液压系统，专人拆装螺栓。非作业人员不得登上顶升套架的操作平台。操作室内应只准一人操作；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升降作业应在白天进行；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顶升前应预先放松电缆，电缆长度应大于顶升总高度，并应紧固好电缆。下降时应适时收紧电缆；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升降作业前，应对液压系统进行检查和试机，应在空载状态下将液压缸活塞杆伸缩</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次～</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次，检查无误后，再将液压缸活塞杆通过顶升梁借助顶升套架的支撑，顶起载荷</w:t>
            </w:r>
            <w:r>
              <w:rPr>
                <w:rFonts w:ascii="Times New Roman" w:hAnsi="Times New Roman" w:eastAsia="宋体" w:cs="宋体"/>
                <w:color w:val="000000"/>
                <w:spacing w:val="-6"/>
                <w:kern w:val="0"/>
                <w:szCs w:val="21"/>
              </w:rPr>
              <w:t>100m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，停</w:t>
            </w:r>
            <w:r>
              <w:rPr>
                <w:rFonts w:ascii="Times New Roman" w:hAnsi="Times New Roman" w:eastAsia="宋体" w:cs="宋体"/>
                <w:color w:val="000000"/>
                <w:spacing w:val="-6"/>
                <w:kern w:val="0"/>
                <w:szCs w:val="21"/>
              </w:rPr>
              <w:t>10min</w:t>
            </w:r>
            <w:r>
              <w:rPr>
                <w:rFonts w:hint="eastAsia" w:ascii="Times New Roman" w:hAnsi="Times New Roman" w:eastAsia="宋体" w:cs="宋体"/>
                <w:color w:val="000000"/>
                <w:spacing w:val="-6"/>
                <w:kern w:val="0"/>
                <w:szCs w:val="21"/>
              </w:rPr>
              <w:t>，观察液压缸载荷是否有下滑现象；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升降作业时，应调整好顶升套架滚轮与塔身标准节的间</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隙，并应按规定要求使起重臂和平衡臂处于平衡状态，将回转机构制动。当回转台与塔身标准节之间的最后一处连接螺栓（销轴）拆卸困难时，应将最后一处连接螺栓（销轴）对角方向的螺栓重新插入，再采取其他方法进行拆卸。不得用旋转起重臂的方法松动螺栓（销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顶升撑脚（爬爪）就位后。应及时插上安全销，才能继续升降作业；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升降作业完毕后，应按规定扭力紧固各连接螺栓，应将液压操纵杆扳到中间位置，并应切断液压升降机构电源。</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起重机械及吊装工程有下列情形之一的，应判定为重大事故隐患：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（四）起重机械安装、拆卸、顶升加节以及附着前未对结构件、顶升机构和附着装置以及高强度螺栓、销轴、定位板等连接件及安全装置进行检查；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3.3.3</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r>
              <w:rPr>
                <w:rFonts w:hint="eastAsia" w:ascii="Times New Roman" w:hAnsi="Times New Roman" w:eastAsia="宋体" w:cs="宋体"/>
                <w:bCs/>
                <w:color w:val="000000"/>
                <w:spacing w:val="-6"/>
                <w:kern w:val="0"/>
                <w:szCs w:val="21"/>
              </w:rPr>
              <w:t>施工升降机。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3.3.3.1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施工升降机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防坠安全装置在标定期限内，安装符合规范要求。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《建筑施工升降机安装、使用、拆卸安全技术规程》</w:t>
            </w:r>
            <w:r>
              <w:rPr>
                <w:rFonts w:ascii="Times New Roman" w:hAnsi="Times New Roman" w:eastAsia="宋体" w:cs="宋体"/>
                <w:color w:val="000000"/>
                <w:spacing w:val="-6"/>
                <w:kern w:val="0"/>
                <w:szCs w:val="21"/>
              </w:rPr>
              <w:t>JGJ215-2010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4.1.7 </w:t>
            </w:r>
            <w:r>
              <w:rPr>
                <w:rFonts w:hint="eastAsia" w:ascii="Times New Roman" w:hAnsi="Times New Roman" w:eastAsia="宋体" w:cs="宋体"/>
                <w:color w:val="000000"/>
                <w:spacing w:val="-6"/>
                <w:kern w:val="0"/>
                <w:szCs w:val="21"/>
              </w:rPr>
              <w:t>施工升降机必须安装防坠安全器。防坠安全器应在一年有效标定期内使用。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4.1.8 </w:t>
            </w:r>
            <w:r>
              <w:rPr>
                <w:rFonts w:hint="eastAsia" w:ascii="Times New Roman" w:hAnsi="Times New Roman" w:eastAsia="宋体" w:cs="宋体"/>
                <w:color w:val="000000"/>
                <w:spacing w:val="-6"/>
                <w:kern w:val="0"/>
                <w:szCs w:val="21"/>
              </w:rPr>
              <w:t>施工升降机应安装超载保护装置。超载保护装置在载荷达到额定载重量的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％前应能中止吊笼启动，在齿轮齿条式载人施工升降机载荷达到额定载重量的</w:t>
            </w:r>
            <w:r>
              <w:rPr>
                <w:rFonts w:ascii="Times New Roman" w:hAnsi="Times New Roman" w:eastAsia="宋体" w:cs="宋体"/>
                <w:color w:val="000000"/>
                <w:spacing w:val="-6"/>
                <w:kern w:val="0"/>
                <w:szCs w:val="21"/>
              </w:rPr>
              <w:t>90</w:t>
            </w:r>
            <w:r>
              <w:rPr>
                <w:rFonts w:hint="eastAsia" w:ascii="Times New Roman" w:hAnsi="Times New Roman" w:eastAsia="宋体" w:cs="宋体"/>
                <w:color w:val="000000"/>
                <w:spacing w:val="-6"/>
                <w:kern w:val="0"/>
                <w:szCs w:val="21"/>
              </w:rPr>
              <w:t>％时应能给出报警信号。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5.2.2 </w:t>
            </w:r>
            <w:r>
              <w:rPr>
                <w:rFonts w:hint="eastAsia" w:ascii="Times New Roman" w:hAnsi="Times New Roman" w:eastAsia="宋体" w:cs="宋体"/>
                <w:color w:val="000000"/>
                <w:spacing w:val="-6"/>
                <w:kern w:val="0"/>
                <w:szCs w:val="21"/>
              </w:rPr>
              <w:t>严禁施工升降机使用超过有效标定期的防坠安全器。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7.2.14 1 </w:t>
            </w:r>
            <w:r>
              <w:rPr>
                <w:rFonts w:hint="eastAsia" w:ascii="Times New Roman" w:hAnsi="Times New Roman" w:eastAsia="宋体" w:cs="宋体"/>
                <w:color w:val="000000"/>
                <w:spacing w:val="-6"/>
                <w:kern w:val="0"/>
                <w:szCs w:val="21"/>
              </w:rPr>
              <w:t>有对重的施工升降机，当对重质量大于吊笼质量时，应有双向防坠安全器或对重防坠安全装置；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7.2.15 </w:t>
            </w:r>
            <w:r>
              <w:rPr>
                <w:rFonts w:hint="eastAsia" w:ascii="Times New Roman" w:hAnsi="Times New Roman" w:eastAsia="宋体" w:cs="宋体"/>
                <w:color w:val="000000"/>
                <w:spacing w:val="-6"/>
                <w:kern w:val="0"/>
                <w:szCs w:val="21"/>
              </w:rPr>
              <w:t>严禁使用超过有效标定期限的防坠安全器。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7.7.13 </w:t>
            </w:r>
            <w:r>
              <w:rPr>
                <w:rFonts w:hint="eastAsia" w:ascii="Times New Roman" w:hAnsi="Times New Roman" w:eastAsia="宋体" w:cs="宋体"/>
                <w:color w:val="000000"/>
                <w:spacing w:val="-6"/>
                <w:kern w:val="0"/>
                <w:szCs w:val="21"/>
              </w:rPr>
              <w:t>吊笼防坠装置动作应可靠，且应在标定有效期内，联动控制开关应灵敏有效。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第八条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起重机械及吊装工程有下列情形之一的，应判定为重大事故隐患：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（六）施工升降机防坠安全器超过定期检验有效期，标准节连接螺栓缺失或失效；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3.3.3.2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施工升降机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按规定制定各种载荷情况下齿条和驱动齿轮、安全齿轮的正确啮合保证措施。</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7.2.10 </w:t>
            </w:r>
            <w:r>
              <w:rPr>
                <w:rFonts w:hint="eastAsia" w:ascii="Times New Roman" w:hAnsi="Times New Roman" w:eastAsia="宋体" w:cs="宋体"/>
                <w:color w:val="000000"/>
                <w:spacing w:val="-6"/>
                <w:kern w:val="0"/>
                <w:szCs w:val="21"/>
              </w:rPr>
              <w:t>传动系统应符合下列规定：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传动系统旋转的零部件应有防护罩等安全防护设施；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对齿轮齿条式施工升降机，其传动齿轮、防坠安全器的齿轮与齿条啮合时，接触长度沿齿高不得小于</w:t>
            </w:r>
            <w:r>
              <w:rPr>
                <w:rFonts w:ascii="Times New Roman" w:hAnsi="Times New Roman" w:eastAsia="宋体" w:cs="宋体"/>
                <w:color w:val="000000"/>
                <w:spacing w:val="-6"/>
                <w:kern w:val="0"/>
                <w:szCs w:val="21"/>
              </w:rPr>
              <w:t>40%</w:t>
            </w:r>
            <w:r>
              <w:rPr>
                <w:rFonts w:hint="eastAsia" w:ascii="Times New Roman" w:hAnsi="Times New Roman" w:eastAsia="宋体" w:cs="宋体"/>
                <w:color w:val="000000"/>
                <w:spacing w:val="-6"/>
                <w:kern w:val="0"/>
                <w:szCs w:val="21"/>
              </w:rPr>
              <w:t>，沿齿长不得小于</w:t>
            </w:r>
            <w:r>
              <w:rPr>
                <w:rFonts w:ascii="Times New Roman" w:hAnsi="Times New Roman" w:eastAsia="宋体" w:cs="宋体"/>
                <w:color w:val="000000"/>
                <w:spacing w:val="-6"/>
                <w:kern w:val="0"/>
                <w:szCs w:val="21"/>
              </w:rPr>
              <w:t>50%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7.2.11 </w:t>
            </w:r>
            <w:r>
              <w:rPr>
                <w:rFonts w:hint="eastAsia" w:ascii="Times New Roman" w:hAnsi="Times New Roman" w:eastAsia="宋体" w:cs="宋体"/>
                <w:color w:val="000000"/>
                <w:spacing w:val="-6"/>
                <w:kern w:val="0"/>
                <w:szCs w:val="21"/>
              </w:rPr>
              <w:t>导轮、背轮、安全挡块应符合下列规定：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导轮连接及润滑应良好，无明显侧倾偏摆；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背轮安装应牢靠，并应贴紧齿条背面，润滑应良好，无明显侧倾偏摆；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安全挡块应可靠有效。</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7.7.11 1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SC</w:t>
            </w:r>
            <w:r>
              <w:rPr>
                <w:rFonts w:hint="eastAsia" w:ascii="Times New Roman" w:hAnsi="Times New Roman" w:eastAsia="宋体" w:cs="宋体"/>
                <w:color w:val="000000"/>
                <w:spacing w:val="-6"/>
                <w:kern w:val="0"/>
                <w:szCs w:val="21"/>
              </w:rPr>
              <w:t>型升降机传动系统和限速安全器的输出端齿轮与齿条啮合时的接触长度，沿齿高不应小于</w:t>
            </w:r>
            <w:r>
              <w:rPr>
                <w:rFonts w:ascii="Times New Roman" w:hAnsi="Times New Roman" w:eastAsia="宋体" w:cs="宋体"/>
                <w:color w:val="000000"/>
                <w:spacing w:val="-6"/>
                <w:kern w:val="0"/>
                <w:szCs w:val="21"/>
              </w:rPr>
              <w:t>40%</w:t>
            </w:r>
            <w:r>
              <w:rPr>
                <w:rFonts w:hint="eastAsia" w:ascii="Times New Roman" w:hAnsi="Times New Roman" w:eastAsia="宋体" w:cs="宋体"/>
                <w:color w:val="000000"/>
                <w:spacing w:val="-6"/>
                <w:kern w:val="0"/>
                <w:szCs w:val="21"/>
              </w:rPr>
              <w:t>，沿齿长不应小于</w:t>
            </w:r>
            <w:r>
              <w:rPr>
                <w:rFonts w:ascii="Times New Roman" w:hAnsi="Times New Roman" w:eastAsia="宋体" w:cs="宋体"/>
                <w:color w:val="000000"/>
                <w:spacing w:val="-6"/>
                <w:kern w:val="0"/>
                <w:szCs w:val="21"/>
              </w:rPr>
              <w:t>50%</w:t>
            </w:r>
            <w:r>
              <w:rPr>
                <w:rFonts w:hint="eastAsia" w:ascii="Times New Roman" w:hAnsi="Times New Roman" w:eastAsia="宋体" w:cs="宋体"/>
                <w:color w:val="000000"/>
                <w:spacing w:val="-6"/>
                <w:kern w:val="0"/>
                <w:szCs w:val="21"/>
              </w:rPr>
              <w:t>，齿面侧隙应为</w:t>
            </w:r>
            <w:r>
              <w:rPr>
                <w:rFonts w:ascii="Times New Roman" w:hAnsi="Times New Roman" w:eastAsia="宋体" w:cs="宋体"/>
                <w:color w:val="000000"/>
                <w:spacing w:val="-6"/>
                <w:kern w:val="0"/>
                <w:szCs w:val="21"/>
              </w:rPr>
              <w:t>0.2mm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0.5mm</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款：防脱齿装置应可靠有效。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3.3.3.3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施工升降机</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附墙架的使用和安装符合使用说明书及专项施工方案要求。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《建筑施工升降机安装、使用、拆卸安全技术规程》</w:t>
            </w:r>
            <w:r>
              <w:rPr>
                <w:rFonts w:ascii="Times New Roman" w:hAnsi="Times New Roman" w:eastAsia="宋体" w:cs="宋体"/>
                <w:color w:val="000000"/>
                <w:spacing w:val="-6"/>
                <w:kern w:val="0"/>
                <w:szCs w:val="21"/>
              </w:rPr>
              <w:t>JGJ215-2010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4.1.9 </w:t>
            </w:r>
            <w:r>
              <w:rPr>
                <w:rFonts w:hint="eastAsia" w:ascii="Times New Roman" w:hAnsi="Times New Roman" w:eastAsia="宋体" w:cs="宋体"/>
                <w:color w:val="000000"/>
                <w:spacing w:val="-6"/>
                <w:kern w:val="0"/>
                <w:szCs w:val="21"/>
              </w:rPr>
              <w:t>附墙架附着点处的建筑结构承载力应满足施工升降机使用说明书的要求。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4.1.10 </w:t>
            </w:r>
            <w:r>
              <w:rPr>
                <w:rFonts w:hint="eastAsia" w:ascii="Times New Roman" w:hAnsi="Times New Roman" w:eastAsia="宋体" w:cs="宋体"/>
                <w:color w:val="000000"/>
                <w:spacing w:val="-6"/>
                <w:kern w:val="0"/>
                <w:szCs w:val="21"/>
              </w:rPr>
              <w:t>施工升降机的附墙架形式、附着高度、垂直间距、附着点水平距离、附墙架与水平面之间的夹角、导轨架自由端高度和导轨架与主体结构间水平距离等均应符合使用说明书的要求。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4.1.11 </w:t>
            </w:r>
            <w:r>
              <w:rPr>
                <w:rFonts w:hint="eastAsia" w:ascii="Times New Roman" w:hAnsi="Times New Roman" w:eastAsia="宋体" w:cs="宋体"/>
                <w:color w:val="000000"/>
                <w:spacing w:val="-6"/>
                <w:kern w:val="0"/>
                <w:szCs w:val="21"/>
              </w:rPr>
              <w:t>当附墙架不能满足施工现场要求时，应对附墙架另行设计。附墙架的设汁应满足构件刚度、强度、稳定性等要求，制作应满足设计要求。</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7.2.6 </w:t>
            </w:r>
            <w:r>
              <w:rPr>
                <w:rFonts w:hint="eastAsia" w:ascii="Times New Roman" w:hAnsi="Times New Roman" w:eastAsia="宋体" w:cs="宋体"/>
                <w:color w:val="000000"/>
                <w:spacing w:val="-6"/>
                <w:kern w:val="0"/>
                <w:szCs w:val="21"/>
              </w:rPr>
              <w:t>架体结构应符合下列规定：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当导轨架的高度超过使用说明书规定的最大独立高度时，应设有附着装置。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附着装置以上的导轨架自由端高度不得超过使用说明书的要求。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7.7.8 </w:t>
            </w:r>
            <w:r>
              <w:rPr>
                <w:rFonts w:hint="eastAsia" w:ascii="Times New Roman" w:hAnsi="Times New Roman" w:eastAsia="宋体" w:cs="宋体"/>
                <w:color w:val="000000"/>
                <w:spacing w:val="-6"/>
                <w:kern w:val="0"/>
                <w:szCs w:val="21"/>
              </w:rPr>
              <w:t>附墙架应符合下列规定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结构应无塑性变形，锈蚀深度不得超出原壁厚的</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附墙架不得与外脚手架连接，附墙间距、附墙距离、导轨架最大悬高应符合使用说明书规定；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各处连接应紧固无松动；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左右方向应与导轨架对中，不得影响吊笼正常运行；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与水平面夹角不应超出±</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3.3.3.4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施工升降机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层门的设置符合规范要求。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《建筑施工升降机安装、使用、拆卸安全技术规程》</w:t>
            </w:r>
            <w:r>
              <w:rPr>
                <w:rFonts w:ascii="Times New Roman" w:hAnsi="Times New Roman" w:eastAsia="宋体" w:cs="宋体"/>
                <w:color w:val="000000"/>
                <w:spacing w:val="-6"/>
                <w:kern w:val="0"/>
                <w:szCs w:val="21"/>
              </w:rPr>
              <w:t>JGJ215-2010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4.2.16 </w:t>
            </w:r>
            <w:r>
              <w:rPr>
                <w:rFonts w:hint="eastAsia" w:ascii="Times New Roman" w:hAnsi="Times New Roman" w:eastAsia="宋体" w:cs="宋体"/>
                <w:color w:val="000000"/>
                <w:spacing w:val="-6"/>
                <w:kern w:val="0"/>
                <w:szCs w:val="21"/>
              </w:rPr>
              <w:t>层站应为独立受力体系，不得搭设在施工升降机附墙架的立杆上。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5.2.25 </w:t>
            </w:r>
            <w:r>
              <w:rPr>
                <w:rFonts w:hint="eastAsia" w:ascii="Times New Roman" w:hAnsi="Times New Roman" w:eastAsia="宋体" w:cs="宋体"/>
                <w:color w:val="000000"/>
                <w:spacing w:val="-6"/>
                <w:kern w:val="0"/>
                <w:szCs w:val="21"/>
              </w:rPr>
              <w:t>层门门栓宜设置在靠施工升降机一侧，且层门应处于常闭状态。未经施工升降机司机许可，不得开启闭层门。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7.2.7 </w:t>
            </w:r>
            <w:r>
              <w:rPr>
                <w:rFonts w:hint="eastAsia" w:ascii="Times New Roman" w:hAnsi="Times New Roman" w:eastAsia="宋体" w:cs="宋体"/>
                <w:color w:val="000000"/>
                <w:spacing w:val="-6"/>
                <w:kern w:val="0"/>
                <w:szCs w:val="21"/>
              </w:rPr>
              <w:t>层门及楼层平台应符合下列规定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各停层处应设置层门，层门不应突出到吊笼的升降通道上；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层门开启后的净高度不应小于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。特殊情况下，当进入建筑物的入口高度小于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时，可降低层门框架高度，但净高度不应小于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人货两用施工升降机层门的开关过程可由吊笼内乘员操作，楼层内人员无法开启；</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楼层平台搭设应牢固可靠，不应与施工升降机钢结构相连接；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楼层平台侧面防护装置与吊笼或层门之间任何开口的间距不应大于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吊笼门框外缘与登机平台边缘之间的水平距离不应大于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各楼层应设置楼层标识，夜间施工应有照明。</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 xml:space="preserve">JGJ160-2016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7.7.10 </w:t>
            </w:r>
            <w:r>
              <w:rPr>
                <w:rFonts w:hint="eastAsia" w:ascii="Times New Roman" w:hAnsi="Times New Roman" w:eastAsia="宋体" w:cs="宋体"/>
                <w:color w:val="000000"/>
                <w:spacing w:val="-6"/>
                <w:kern w:val="0"/>
                <w:szCs w:val="21"/>
              </w:rPr>
              <w:t>层门应符合下列规定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升降机的每个登机处都必须设有层门，任意开启时均不应脱离轨道；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层门外表面或层门两侧防护装置外缘与吊笼门外缘间的水平间距不得大于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层门关闭时，必须能全宽度围挡登机平台开口，下缘与登机平台地面间隙不应大于</w:t>
            </w:r>
            <w:r>
              <w:rPr>
                <w:rFonts w:ascii="Times New Roman" w:hAnsi="Times New Roman" w:eastAsia="宋体" w:cs="宋体"/>
                <w:color w:val="000000"/>
                <w:spacing w:val="-6"/>
                <w:kern w:val="0"/>
                <w:szCs w:val="21"/>
              </w:rPr>
              <w:t>35mm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装载和卸载时，吊笼门与登机平台外缘的水平距离不大于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高度降低的层门高度不应小于</w:t>
            </w:r>
            <w:r>
              <w:rPr>
                <w:rFonts w:ascii="Times New Roman" w:hAnsi="Times New Roman" w:eastAsia="宋体" w:cs="宋体"/>
                <w:color w:val="000000"/>
                <w:spacing w:val="-6"/>
                <w:kern w:val="0"/>
                <w:szCs w:val="21"/>
              </w:rPr>
              <w:t>1.10m</w:t>
            </w:r>
            <w:r>
              <w:rPr>
                <w:rFonts w:hint="eastAsia" w:ascii="Times New Roman" w:hAnsi="Times New Roman" w:eastAsia="宋体" w:cs="宋体"/>
                <w:color w:val="000000"/>
                <w:spacing w:val="-6"/>
                <w:kern w:val="0"/>
                <w:szCs w:val="21"/>
              </w:rPr>
              <w:t>。层门与正常的吊笼运动部件的安全距离不应小于</w:t>
            </w:r>
            <w:r>
              <w:rPr>
                <w:rFonts w:ascii="Times New Roman" w:hAnsi="Times New Roman" w:eastAsia="宋体" w:cs="宋体"/>
                <w:color w:val="000000"/>
                <w:spacing w:val="-6"/>
                <w:kern w:val="0"/>
                <w:szCs w:val="21"/>
              </w:rPr>
              <w:t>0.85m</w:t>
            </w:r>
            <w:r>
              <w:rPr>
                <w:rFonts w:hint="eastAsia" w:ascii="Times New Roman" w:hAnsi="Times New Roman" w:eastAsia="宋体" w:cs="宋体"/>
                <w:color w:val="000000"/>
                <w:spacing w:val="-6"/>
                <w:kern w:val="0"/>
                <w:szCs w:val="21"/>
              </w:rPr>
              <w:t>；当施工升降机的额定提升速度不大于</w:t>
            </w:r>
            <w:r>
              <w:rPr>
                <w:rFonts w:ascii="Times New Roman" w:hAnsi="Times New Roman" w:eastAsia="宋体" w:cs="宋体"/>
                <w:color w:val="000000"/>
                <w:spacing w:val="-6"/>
                <w:kern w:val="0"/>
                <w:szCs w:val="21"/>
              </w:rPr>
              <w:t>0.7m/s</w:t>
            </w:r>
            <w:r>
              <w:rPr>
                <w:rFonts w:hint="eastAsia" w:ascii="Times New Roman" w:hAnsi="Times New Roman" w:eastAsia="宋体" w:cs="宋体"/>
                <w:color w:val="000000"/>
                <w:spacing w:val="-6"/>
                <w:kern w:val="0"/>
                <w:szCs w:val="21"/>
              </w:rPr>
              <w:t>时，安全距离可为</w:t>
            </w:r>
            <w:r>
              <w:rPr>
                <w:rFonts w:ascii="Times New Roman" w:hAnsi="Times New Roman" w:eastAsia="宋体" w:cs="宋体"/>
                <w:color w:val="000000"/>
                <w:spacing w:val="-6"/>
                <w:kern w:val="0"/>
                <w:szCs w:val="21"/>
              </w:rPr>
              <w:t>0.50m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3.3.4</w:t>
            </w:r>
          </w:p>
        </w:tc>
        <w:tc>
          <w:tcPr>
            <w:tcW w:w="20430" w:type="dxa"/>
            <w:gridSpan w:val="5"/>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物料提升机。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3.3.4.1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物料提升机</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安全停层装置齐全、有效。</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《龙门架及井架物料提升机安全技术规范》</w:t>
            </w:r>
            <w:r>
              <w:rPr>
                <w:rFonts w:ascii="Times New Roman" w:hAnsi="Times New Roman" w:eastAsia="宋体" w:cs="宋体"/>
                <w:color w:val="000000"/>
                <w:spacing w:val="-6"/>
                <w:kern w:val="0"/>
                <w:szCs w:val="21"/>
              </w:rPr>
              <w:t>JGJ88-2010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当荷载达到额定起重量的</w:t>
            </w:r>
            <w:r>
              <w:rPr>
                <w:rFonts w:ascii="Times New Roman" w:hAnsi="Times New Roman" w:eastAsia="宋体" w:cs="宋体"/>
                <w:color w:val="000000"/>
                <w:spacing w:val="-6"/>
                <w:kern w:val="0"/>
                <w:szCs w:val="21"/>
              </w:rPr>
              <w:t>90%</w:t>
            </w:r>
            <w:r>
              <w:rPr>
                <w:rFonts w:hint="eastAsia" w:ascii="Times New Roman" w:hAnsi="Times New Roman" w:eastAsia="宋体" w:cs="宋体"/>
                <w:color w:val="000000"/>
                <w:spacing w:val="-6"/>
                <w:kern w:val="0"/>
                <w:szCs w:val="21"/>
              </w:rPr>
              <w:t>时，起重量限制器应发出警示信号；当荷载达到额定起重量的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时，起重量限制器应切断上升主电路电源。</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 </w:t>
            </w:r>
            <w:r>
              <w:rPr>
                <w:rFonts w:hint="eastAsia" w:ascii="Times New Roman" w:hAnsi="Times New Roman" w:eastAsia="宋体" w:cs="宋体"/>
                <w:color w:val="000000"/>
                <w:spacing w:val="-6"/>
                <w:kern w:val="0"/>
                <w:szCs w:val="21"/>
              </w:rPr>
              <w:t>当吊笼提升钢丝绳断绳时，防坠安全器应制停带有额定起重量的吊笼，且不应造成结构损坏。自升平台应采用渐进式防坠安全器；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安全停层装置应为刚性机构，吊笼停层时，安全停层装置应能可靠承担吊笼自重、额定荷载及运料人员等全部工作荷载。吊笼停层后底板与停层平台的垂直偏差不应大于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限位装置应符合下列规定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上限位开关</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当吊笼上升至限定位置时，触发限位开关，吊笼被制停，上部越程距离不应小于</w:t>
            </w:r>
            <w:r>
              <w:rPr>
                <w:rFonts w:ascii="Times New Roman" w:hAnsi="Times New Roman" w:eastAsia="宋体" w:cs="宋体"/>
                <w:color w:val="000000"/>
                <w:spacing w:val="-6"/>
                <w:kern w:val="0"/>
                <w:szCs w:val="21"/>
              </w:rPr>
              <w:t xml:space="preserve">3m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下限位开关</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当吊笼下降至限定位置时，触发限位开关，吊笼被制停。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6.1.5 </w:t>
            </w:r>
            <w:r>
              <w:rPr>
                <w:rFonts w:hint="eastAsia" w:ascii="Times New Roman" w:hAnsi="Times New Roman" w:eastAsia="宋体" w:cs="宋体"/>
                <w:color w:val="000000"/>
                <w:spacing w:val="-6"/>
                <w:kern w:val="0"/>
                <w:szCs w:val="21"/>
              </w:rPr>
              <w:t>紧急断电开关应为非自动复位型，任何情况下均可切断主电路停止吊笼运行。紧急断电开关应设在便于司机操作的位置</w:t>
            </w:r>
            <w:r>
              <w:rPr>
                <w:rFonts w:ascii="Times New Roman" w:hAnsi="Times New Roman" w:eastAsia="宋体" w:cs="宋体"/>
                <w:color w:val="000000"/>
                <w:spacing w:val="-6"/>
                <w:kern w:val="0"/>
                <w:szCs w:val="21"/>
              </w:rPr>
              <w:t xml:space="preserve"> 6.1.6 </w:t>
            </w:r>
            <w:r>
              <w:rPr>
                <w:rFonts w:hint="eastAsia" w:ascii="Times New Roman" w:hAnsi="Times New Roman" w:eastAsia="宋体" w:cs="宋体"/>
                <w:color w:val="000000"/>
                <w:spacing w:val="-6"/>
                <w:kern w:val="0"/>
                <w:szCs w:val="21"/>
              </w:rPr>
              <w:t>缓冲器应承受吊笼及对重下降时相应冲击荷载。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6.1.7 </w:t>
            </w:r>
            <w:r>
              <w:rPr>
                <w:rFonts w:hint="eastAsia" w:ascii="Times New Roman" w:hAnsi="Times New Roman" w:eastAsia="宋体" w:cs="宋体"/>
                <w:color w:val="000000"/>
                <w:spacing w:val="-6"/>
                <w:kern w:val="0"/>
                <w:szCs w:val="21"/>
              </w:rPr>
              <w:t>当司机对吊笼升降运行、停层平台观察视线不清时，必须设置通信装置，通信装置应同时具备语音和影像显示功能。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安全装置应符合下列规定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应设置起重量限制器</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当荷载达到额定起重量的</w:t>
            </w:r>
            <w:r>
              <w:rPr>
                <w:rFonts w:ascii="Times New Roman" w:hAnsi="Times New Roman" w:eastAsia="宋体" w:cs="宋体"/>
                <w:color w:val="000000"/>
                <w:spacing w:val="-6"/>
                <w:kern w:val="0"/>
                <w:szCs w:val="21"/>
              </w:rPr>
              <w:t>90%</w:t>
            </w:r>
            <w:r>
              <w:rPr>
                <w:rFonts w:hint="eastAsia" w:ascii="Times New Roman" w:hAnsi="Times New Roman" w:eastAsia="宋体" w:cs="宋体"/>
                <w:color w:val="000000"/>
                <w:spacing w:val="-6"/>
                <w:kern w:val="0"/>
                <w:szCs w:val="21"/>
              </w:rPr>
              <w:t>时，应发出警示信号。当荷载达到额定起重量并小于额定起重量的</w:t>
            </w:r>
            <w:r>
              <w:rPr>
                <w:rFonts w:ascii="Times New Roman" w:hAnsi="Times New Roman" w:eastAsia="宋体" w:cs="宋体"/>
                <w:color w:val="000000"/>
                <w:spacing w:val="-6"/>
                <w:kern w:val="0"/>
                <w:szCs w:val="21"/>
              </w:rPr>
              <w:t>110%</w:t>
            </w:r>
            <w:r>
              <w:rPr>
                <w:rFonts w:hint="eastAsia" w:ascii="Times New Roman" w:hAnsi="Times New Roman" w:eastAsia="宋体" w:cs="宋体"/>
                <w:color w:val="000000"/>
                <w:spacing w:val="-6"/>
                <w:kern w:val="0"/>
                <w:szCs w:val="21"/>
              </w:rPr>
              <w:t>时起重量限制器应能停止起升动作</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吊笼应设置防坠安全器；当提升钢丝绳断绳或传动装置失效时，防坠安全器应能制停带有额定起重量的吊笼，且不应造成结构损坏。自升平台应设置有渐进式防坠安全器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应设置上限位开关；当吊笼上升至限走位置时，应触发限位开关，吊笼应停止运动，上部越程距离不应小于</w:t>
            </w:r>
            <w:r>
              <w:rPr>
                <w:rFonts w:ascii="Times New Roman" w:hAnsi="Times New Roman" w:eastAsia="宋体" w:cs="宋体"/>
                <w:color w:val="000000"/>
                <w:spacing w:val="-6"/>
                <w:kern w:val="0"/>
                <w:szCs w:val="21"/>
              </w:rPr>
              <w:t xml:space="preserve">3m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应设置下限位开关；当吊笼下降至限定位置时，应能触发限位开关，吊笼应停止运动；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进料口防护棚应设置在提升机地面上料口上方，其长度不应小于</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，宽度不应小于吊笼宽度。顶部强度应符合现行行业标准《龙门架及井架物料提升机安全技术规范》</w:t>
            </w:r>
            <w:r>
              <w:rPr>
                <w:rFonts w:ascii="Times New Roman" w:hAnsi="Times New Roman" w:eastAsia="宋体" w:cs="宋体"/>
                <w:color w:val="000000"/>
                <w:spacing w:val="-6"/>
                <w:kern w:val="0"/>
                <w:szCs w:val="21"/>
              </w:rPr>
              <w:t>JGJ88</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当司机对吊笼升降运行、停层平台观察视线不清时，必须设置通信装置，通信装置应同时具有语音和影像显示功能。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6.2.9 </w:t>
            </w:r>
            <w:r>
              <w:rPr>
                <w:rFonts w:hint="eastAsia" w:ascii="Times New Roman" w:hAnsi="Times New Roman" w:eastAsia="宋体" w:cs="宋体"/>
                <w:color w:val="000000"/>
                <w:spacing w:val="-6"/>
                <w:kern w:val="0"/>
                <w:szCs w:val="21"/>
              </w:rPr>
              <w:t>吊笼安全停靠装置应为刚性机构，必须能够承担吊笼物料及作业人员等全部荷载。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7.9.8 </w:t>
            </w:r>
            <w:r>
              <w:rPr>
                <w:rFonts w:hint="eastAsia" w:ascii="Times New Roman" w:hAnsi="Times New Roman" w:eastAsia="宋体" w:cs="宋体"/>
                <w:color w:val="000000"/>
                <w:spacing w:val="-6"/>
                <w:kern w:val="0"/>
                <w:szCs w:val="21"/>
              </w:rPr>
              <w:t>吊笼应装安全门，安全门应定型化、工具化。</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7.9.9 </w:t>
            </w:r>
            <w:r>
              <w:rPr>
                <w:rFonts w:hint="eastAsia" w:ascii="Times New Roman" w:hAnsi="Times New Roman" w:eastAsia="宋体" w:cs="宋体"/>
                <w:color w:val="000000"/>
                <w:spacing w:val="-6"/>
                <w:kern w:val="0"/>
                <w:szCs w:val="21"/>
              </w:rPr>
              <w:t>安全装置应符合下列规定：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吊笼运行到位后，安全停靠装置应将吊笼定位，并应能承受所有载荷。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当断绳保护裝置满载断绳时，吊笼的滑落行程不应大于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吊笼安全门应采用机电连锁装置；当门打开时，吊笼不应工作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上料口防护宽度应大于提升机最外部尺寸长度，低架提升机应大于</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，高架提升机应大于</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，应能承受</w:t>
            </w:r>
            <w:r>
              <w:rPr>
                <w:rFonts w:ascii="Times New Roman" w:hAnsi="Times New Roman" w:eastAsia="宋体" w:cs="宋体"/>
                <w:color w:val="000000"/>
                <w:spacing w:val="-6"/>
                <w:kern w:val="0"/>
                <w:szCs w:val="21"/>
              </w:rPr>
              <w:t>100N/m2</w:t>
            </w:r>
            <w:r>
              <w:rPr>
                <w:rFonts w:hint="eastAsia" w:ascii="Times New Roman" w:hAnsi="Times New Roman" w:eastAsia="宋体" w:cs="宋体"/>
                <w:color w:val="000000"/>
                <w:spacing w:val="-6"/>
                <w:kern w:val="0"/>
                <w:szCs w:val="21"/>
              </w:rPr>
              <w:t>均布荷载。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上极限位器安装位置到天梁最低处的距离不应小于</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非自动复位型紧急停电开关安装位置应能使司机及时切断提升机的总控制电源，但工作照明不应断电。</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由司机控制的音响信号装置，各楼层装卸人员应都能有效接收。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高架提升机（</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以上）除应具有低架提升机所有安全装置外，还应有下列安全装置：</w:t>
            </w:r>
          </w:p>
          <w:p>
            <w:pPr>
              <w:widowControl/>
              <w:numPr>
                <w:ilvl w:val="0"/>
                <w:numId w:val="1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下极限限位器</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应满足在吊笼碰到缓冲器之前限位器能动作，吊笼停止下降；</w:t>
            </w:r>
          </w:p>
          <w:p>
            <w:pPr>
              <w:widowControl/>
              <w:numPr>
                <w:ilvl w:val="0"/>
                <w:numId w:val="1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缓冲器应采用弹簧或弹性实体；</w:t>
            </w:r>
          </w:p>
          <w:p>
            <w:pPr>
              <w:widowControl/>
              <w:numPr>
                <w:ilvl w:val="0"/>
                <w:numId w:val="1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当超过额定载荷时，超载限制器应能切断起升控制电源；</w:t>
            </w:r>
          </w:p>
          <w:p>
            <w:pPr>
              <w:widowControl/>
              <w:numPr>
                <w:ilvl w:val="0"/>
                <w:numId w:val="1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司机应能使用通信装置与每一站对讲联系。</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提升机架体地面进料口处应搭设防护棚。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3.3.4.2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物料提升机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钢丝绳的规格、使用符合规范要求。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《龙门架及井架物料提升机安全技术规范》</w:t>
            </w:r>
            <w:r>
              <w:rPr>
                <w:rFonts w:ascii="Times New Roman" w:hAnsi="Times New Roman" w:eastAsia="宋体" w:cs="宋体"/>
                <w:color w:val="000000"/>
                <w:spacing w:val="-6"/>
                <w:kern w:val="0"/>
                <w:szCs w:val="21"/>
              </w:rPr>
              <w:t>JGJ88-2010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 </w:t>
            </w:r>
            <w:r>
              <w:rPr>
                <w:rFonts w:hint="eastAsia" w:ascii="Times New Roman" w:hAnsi="Times New Roman" w:eastAsia="宋体" w:cs="宋体"/>
                <w:color w:val="000000"/>
                <w:spacing w:val="-6"/>
                <w:kern w:val="0"/>
                <w:szCs w:val="21"/>
              </w:rPr>
              <w:t>钢绳的选用应符合现行国家标准《钢丝绳》</w:t>
            </w:r>
            <w:r>
              <w:rPr>
                <w:rFonts w:ascii="Times New Roman" w:hAnsi="Times New Roman" w:eastAsia="宋体" w:cs="宋体"/>
                <w:color w:val="000000"/>
                <w:spacing w:val="-6"/>
                <w:kern w:val="0"/>
                <w:szCs w:val="21"/>
              </w:rPr>
              <w:t>GB/T8918</w:t>
            </w:r>
            <w:r>
              <w:rPr>
                <w:rFonts w:hint="eastAsia" w:ascii="Times New Roman" w:hAnsi="Times New Roman" w:eastAsia="宋体" w:cs="宋体"/>
                <w:color w:val="000000"/>
                <w:spacing w:val="-6"/>
                <w:kern w:val="0"/>
                <w:szCs w:val="21"/>
              </w:rPr>
              <w:t>的规定。钢丝绳的维护、检验和报废应符合现行国家标准《起重机用钢丝绳检验和报废实用规范》</w:t>
            </w:r>
            <w:r>
              <w:rPr>
                <w:rFonts w:ascii="Times New Roman" w:hAnsi="Times New Roman" w:eastAsia="宋体" w:cs="宋体"/>
                <w:color w:val="000000"/>
                <w:spacing w:val="-6"/>
                <w:kern w:val="0"/>
                <w:szCs w:val="21"/>
              </w:rPr>
              <w:t>GB/T5972</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5.4.2 </w:t>
            </w:r>
            <w:r>
              <w:rPr>
                <w:rFonts w:hint="eastAsia" w:ascii="Times New Roman" w:hAnsi="Times New Roman" w:eastAsia="宋体" w:cs="宋体"/>
                <w:color w:val="000000"/>
                <w:spacing w:val="-6"/>
                <w:kern w:val="0"/>
                <w:szCs w:val="21"/>
              </w:rPr>
              <w:t>自升平台钢丝绳直径不应小于</w:t>
            </w:r>
            <w:r>
              <w:rPr>
                <w:rFonts w:ascii="Times New Roman" w:hAnsi="Times New Roman" w:eastAsia="宋体" w:cs="宋体"/>
                <w:color w:val="000000"/>
                <w:spacing w:val="-6"/>
                <w:kern w:val="0"/>
                <w:szCs w:val="21"/>
              </w:rPr>
              <w:t>8mm</w:t>
            </w:r>
            <w:r>
              <w:rPr>
                <w:rFonts w:hint="eastAsia" w:ascii="Times New Roman" w:hAnsi="Times New Roman" w:eastAsia="宋体" w:cs="宋体"/>
                <w:color w:val="000000"/>
                <w:spacing w:val="-6"/>
                <w:kern w:val="0"/>
                <w:szCs w:val="21"/>
              </w:rPr>
              <w:t>，安全系数不应小于</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5.4.3 </w:t>
            </w:r>
            <w:r>
              <w:rPr>
                <w:rFonts w:hint="eastAsia" w:ascii="Times New Roman" w:hAnsi="Times New Roman" w:eastAsia="宋体" w:cs="宋体"/>
                <w:color w:val="000000"/>
                <w:spacing w:val="-6"/>
                <w:kern w:val="0"/>
                <w:szCs w:val="21"/>
              </w:rPr>
              <w:t>提升吊笼钢丝绳直径不应小于</w:t>
            </w:r>
            <w:r>
              <w:rPr>
                <w:rFonts w:ascii="Times New Roman" w:hAnsi="Times New Roman" w:eastAsia="宋体" w:cs="宋体"/>
                <w:color w:val="000000"/>
                <w:spacing w:val="-6"/>
                <w:kern w:val="0"/>
                <w:szCs w:val="21"/>
              </w:rPr>
              <w:t>12mm</w:t>
            </w:r>
            <w:r>
              <w:rPr>
                <w:rFonts w:hint="eastAsia" w:ascii="Times New Roman" w:hAnsi="Times New Roman" w:eastAsia="宋体" w:cs="宋体"/>
                <w:color w:val="000000"/>
                <w:spacing w:val="-6"/>
                <w:kern w:val="0"/>
                <w:szCs w:val="21"/>
              </w:rPr>
              <w:t>，安全系数不应小于</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5.4.4 </w:t>
            </w:r>
            <w:r>
              <w:rPr>
                <w:rFonts w:hint="eastAsia" w:ascii="Times New Roman" w:hAnsi="Times New Roman" w:eastAsia="宋体" w:cs="宋体"/>
                <w:color w:val="000000"/>
                <w:spacing w:val="-6"/>
                <w:kern w:val="0"/>
                <w:szCs w:val="21"/>
              </w:rPr>
              <w:t>安装吊杆钢丝绳直径不应小于</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，安全系数不应小于</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5.4.5 </w:t>
            </w:r>
            <w:r>
              <w:rPr>
                <w:rFonts w:hint="eastAsia" w:ascii="Times New Roman" w:hAnsi="Times New Roman" w:eastAsia="宋体" w:cs="宋体"/>
                <w:color w:val="000000"/>
                <w:spacing w:val="-6"/>
                <w:kern w:val="0"/>
                <w:szCs w:val="21"/>
              </w:rPr>
              <w:t>缆风绳直径不应小于</w:t>
            </w:r>
            <w:r>
              <w:rPr>
                <w:rFonts w:ascii="Times New Roman" w:hAnsi="Times New Roman" w:eastAsia="宋体" w:cs="宋体"/>
                <w:color w:val="000000"/>
                <w:spacing w:val="-6"/>
                <w:kern w:val="0"/>
                <w:szCs w:val="21"/>
              </w:rPr>
              <w:t>8mm</w:t>
            </w:r>
            <w:r>
              <w:rPr>
                <w:rFonts w:hint="eastAsia" w:ascii="Times New Roman" w:hAnsi="Times New Roman" w:eastAsia="宋体" w:cs="宋体"/>
                <w:color w:val="000000"/>
                <w:spacing w:val="-6"/>
                <w:kern w:val="0"/>
                <w:szCs w:val="21"/>
              </w:rPr>
              <w:t>，安全系数不应小于</w:t>
            </w:r>
            <w:r>
              <w:rPr>
                <w:rFonts w:ascii="Times New Roman" w:hAnsi="Times New Roman" w:eastAsia="宋体" w:cs="宋体"/>
                <w:color w:val="000000"/>
                <w:spacing w:val="-6"/>
                <w:kern w:val="0"/>
                <w:szCs w:val="21"/>
              </w:rPr>
              <w:t>3.5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5.4.6 </w:t>
            </w:r>
            <w:r>
              <w:rPr>
                <w:rFonts w:hint="eastAsia" w:ascii="Times New Roman" w:hAnsi="Times New Roman" w:eastAsia="宋体" w:cs="宋体"/>
                <w:color w:val="000000"/>
                <w:spacing w:val="-6"/>
                <w:kern w:val="0"/>
                <w:szCs w:val="21"/>
              </w:rPr>
              <w:t>当钢丝绳端部固定采用绳夹时，绳夹规格应与绳径匹配，数量不应少于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个，间距不应小于绳径的</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倍，绳夹夹座应安放在长绳一侧，不得正反交错设置。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JGJ 305-2013</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6.2.5 </w:t>
            </w:r>
            <w:r>
              <w:rPr>
                <w:rFonts w:hint="eastAsia" w:ascii="Times New Roman" w:hAnsi="Times New Roman" w:eastAsia="宋体" w:cs="宋体"/>
                <w:color w:val="000000"/>
                <w:spacing w:val="-6"/>
                <w:kern w:val="0"/>
                <w:szCs w:val="21"/>
              </w:rPr>
              <w:t>钢丝绳应符合下列规定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钢丝绳绳端固结应牢固、可靠。当采用金属压制接头固定时接头不应有裂纹；当采用楔块固结时，楔套不应有裂纹，楔块不应松动；当采用绳夹固结时，绳夹安装应正确，绳夹数应满足现行国家标准《起重机械安全规程第一部分</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总则》</w:t>
            </w:r>
            <w:r>
              <w:rPr>
                <w:rFonts w:ascii="Times New Roman" w:hAnsi="Times New Roman" w:eastAsia="宋体" w:cs="宋体"/>
                <w:color w:val="000000"/>
                <w:spacing w:val="-6"/>
                <w:kern w:val="0"/>
                <w:szCs w:val="21"/>
              </w:rPr>
              <w:t>GB6067.1</w:t>
            </w:r>
            <w:r>
              <w:rPr>
                <w:rFonts w:hint="eastAsia" w:ascii="Times New Roman" w:hAnsi="Times New Roman" w:eastAsia="宋体" w:cs="宋体"/>
                <w:color w:val="000000"/>
                <w:spacing w:val="-6"/>
                <w:kern w:val="0"/>
                <w:szCs w:val="21"/>
              </w:rPr>
              <w:t>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钢丝绳的规格、型号应符合设计要求，与滑轮和卷筒相匹配并应正确穿绕。钢丝绳应润滑良好，不得与金属结构摩擦；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钢丝绳达到现行国家标准《起重机钢丝绳保养、维护、安装检验和报废》</w:t>
            </w:r>
            <w:r>
              <w:rPr>
                <w:rFonts w:ascii="Times New Roman" w:hAnsi="Times New Roman" w:eastAsia="宋体" w:cs="宋体"/>
                <w:color w:val="000000"/>
                <w:spacing w:val="-6"/>
                <w:kern w:val="0"/>
                <w:szCs w:val="21"/>
              </w:rPr>
              <w:t>GB/T5972</w:t>
            </w:r>
            <w:r>
              <w:rPr>
                <w:rFonts w:hint="eastAsia" w:ascii="Times New Roman" w:hAnsi="Times New Roman" w:eastAsia="宋体" w:cs="宋体"/>
                <w:color w:val="000000"/>
                <w:spacing w:val="-6"/>
                <w:kern w:val="0"/>
                <w:szCs w:val="21"/>
              </w:rPr>
              <w:t>的规定报废条件时，应予报废。</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7.9.11 </w:t>
            </w:r>
            <w:r>
              <w:rPr>
                <w:rFonts w:hint="eastAsia" w:ascii="Times New Roman" w:hAnsi="Times New Roman" w:eastAsia="宋体" w:cs="宋体"/>
                <w:color w:val="000000"/>
                <w:spacing w:val="-6"/>
                <w:kern w:val="0"/>
                <w:szCs w:val="21"/>
              </w:rPr>
              <w:t>钢丝绳应在卷筒上排列整齐，当吊笼处于最低位置时卷筒上钢丝绳严禁少于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7.9.12 </w:t>
            </w:r>
            <w:r>
              <w:rPr>
                <w:rFonts w:hint="eastAsia" w:ascii="Times New Roman" w:hAnsi="Times New Roman" w:eastAsia="宋体" w:cs="宋体"/>
                <w:color w:val="000000"/>
                <w:spacing w:val="-6"/>
                <w:kern w:val="0"/>
                <w:szCs w:val="21"/>
              </w:rPr>
              <w:t>滑轮应与钢丝绳相匹配，卷筒、滑轮应设置防止钢丝绳脱出的装置。</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3.3.4.3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物料提升机</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附墙符合要求。缆风绳、地锚的设置符合规范及专项施工方案要求。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《龙门架及井架物料提升机安全技术规范》</w:t>
            </w:r>
            <w:r>
              <w:rPr>
                <w:rFonts w:ascii="Times New Roman" w:hAnsi="Times New Roman" w:eastAsia="宋体" w:cs="宋体"/>
                <w:color w:val="000000"/>
                <w:spacing w:val="-6"/>
                <w:kern w:val="0"/>
                <w:szCs w:val="21"/>
              </w:rPr>
              <w:t xml:space="preserve">JGJ88-2010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当导轨架的安装高度超过设计的最大独立高度时，必须安装附墙架。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宜采用制造商提供的标准附墙架，当标准附墙架结构尺寸不能满足要求时，可经设计计算采用非标附墙架，并应符合下列规定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附墙架的材质应与导轨架相一致；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附墙架与导轨架及建筑结构采用刚性连接，不得与脚手架连接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附墙架间距、自由端高度不应大于使用说明书的规定值；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附墙架的结构形式，可按本规范附录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选用。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 </w:t>
            </w:r>
            <w:r>
              <w:rPr>
                <w:rFonts w:hint="eastAsia" w:ascii="Times New Roman" w:hAnsi="Times New Roman" w:eastAsia="宋体" w:cs="宋体"/>
                <w:color w:val="000000"/>
                <w:spacing w:val="-6"/>
                <w:kern w:val="0"/>
                <w:szCs w:val="21"/>
              </w:rPr>
              <w:t>当物料提升机安装条件受到限制不能使用附墙架时，可采用缆风绳，缆风绳的设置应符合说明书的要求，并应符合下列规定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每一组四根缆风绳与导轨架的连接点应在同一水平高度，且应对称设置，缆风绳与导轨架的连接处应采取防止钢丝绳受剪破坏的措施；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color w:val="000000"/>
                <w:spacing w:val="-6"/>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缆风绳宜设在导轨架的顶部；当中间设置缆风绳时，应采取增加导轨架刚度的措施；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缆风绳与水平面夹角宜在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°之间，并应采用与缆风绳等强度的花篮螺栓与地锚连接。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8.3.2 </w:t>
            </w:r>
            <w:r>
              <w:rPr>
                <w:rFonts w:hint="eastAsia" w:ascii="Times New Roman" w:hAnsi="Times New Roman" w:eastAsia="宋体" w:cs="宋体"/>
                <w:color w:val="000000"/>
                <w:spacing w:val="-6"/>
                <w:kern w:val="0"/>
                <w:szCs w:val="21"/>
              </w:rPr>
              <w:t>当物料提升机安装高度大于或等于</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时，不得使用缆风绳。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8.4.1 </w:t>
            </w:r>
            <w:r>
              <w:rPr>
                <w:rFonts w:hint="eastAsia" w:ascii="Times New Roman" w:hAnsi="Times New Roman" w:eastAsia="宋体" w:cs="宋体"/>
                <w:color w:val="000000"/>
                <w:spacing w:val="-6"/>
                <w:kern w:val="0"/>
                <w:szCs w:val="21"/>
              </w:rPr>
              <w:t>地锚应根据导轨架的安装高度及土质情况，经设计计算确定。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8.4.2 30m</w:t>
            </w:r>
            <w:r>
              <w:rPr>
                <w:rFonts w:hint="eastAsia" w:ascii="Times New Roman" w:hAnsi="Times New Roman" w:eastAsia="宋体" w:cs="宋体"/>
                <w:color w:val="000000"/>
                <w:spacing w:val="-6"/>
                <w:kern w:val="0"/>
                <w:szCs w:val="21"/>
              </w:rPr>
              <w:t>以下物料提升机可采用桩式地锚。当采用钢管（</w:t>
            </w:r>
            <w:r>
              <w:rPr>
                <w:rFonts w:ascii="Times New Roman" w:hAnsi="Times New Roman" w:eastAsia="宋体" w:cs="宋体"/>
                <w:color w:val="000000"/>
                <w:spacing w:val="-6"/>
                <w:kern w:val="0"/>
                <w:szCs w:val="21"/>
              </w:rPr>
              <w:t>48mm</w:t>
            </w:r>
            <w:r>
              <w:rPr>
                <w:rFonts w:ascii="Times New Roman" w:hAnsi="Times New Roman" w:eastAsia="宋体" w:cs="Arial"/>
                <w:color w:val="000000"/>
                <w:spacing w:val="-6"/>
                <w:kern w:val="0"/>
                <w:szCs w:val="21"/>
              </w:rPr>
              <w:t>×</w:t>
            </w:r>
            <w:r>
              <w:rPr>
                <w:rFonts w:ascii="Times New Roman" w:hAnsi="Times New Roman" w:eastAsia="宋体" w:cs="宋体"/>
                <w:color w:val="000000"/>
                <w:spacing w:val="-6"/>
                <w:kern w:val="0"/>
                <w:szCs w:val="21"/>
              </w:rPr>
              <w:t>3.5mm</w:t>
            </w:r>
            <w:r>
              <w:rPr>
                <w:rFonts w:hint="eastAsia" w:ascii="Times New Roman" w:hAnsi="Times New Roman" w:eastAsia="宋体" w:cs="宋体"/>
                <w:color w:val="000000"/>
                <w:spacing w:val="-6"/>
                <w:kern w:val="0"/>
                <w:szCs w:val="21"/>
              </w:rPr>
              <w:t>）或角钢（</w:t>
            </w:r>
            <w:r>
              <w:rPr>
                <w:rFonts w:ascii="Times New Roman" w:hAnsi="Times New Roman" w:eastAsia="宋体" w:cs="宋体"/>
                <w:color w:val="000000"/>
                <w:spacing w:val="-6"/>
                <w:kern w:val="0"/>
                <w:szCs w:val="21"/>
              </w:rPr>
              <w:t>75mm</w:t>
            </w:r>
            <w:r>
              <w:rPr>
                <w:rFonts w:ascii="Times New Roman" w:hAnsi="Times New Roman" w:eastAsia="宋体" w:cs="Arial"/>
                <w:color w:val="000000"/>
                <w:spacing w:val="-6"/>
                <w:kern w:val="0"/>
                <w:szCs w:val="21"/>
              </w:rPr>
              <w:t>×</w:t>
            </w:r>
            <w:r>
              <w:rPr>
                <w:rFonts w:ascii="Times New Roman" w:hAnsi="Times New Roman" w:eastAsia="宋体" w:cs="宋体"/>
                <w:color w:val="000000"/>
                <w:spacing w:val="-6"/>
                <w:kern w:val="0"/>
                <w:szCs w:val="21"/>
              </w:rPr>
              <w:t>6mm</w:t>
            </w:r>
            <w:r>
              <w:rPr>
                <w:rFonts w:hint="eastAsia" w:ascii="Times New Roman" w:hAnsi="Times New Roman" w:eastAsia="宋体" w:cs="宋体"/>
                <w:color w:val="000000"/>
                <w:spacing w:val="-6"/>
                <w:kern w:val="0"/>
                <w:szCs w:val="21"/>
              </w:rPr>
              <w:t>）时，不应少于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根；应并排设置，间距不应小于</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，打入深度不应小于</w:t>
            </w:r>
            <w:r>
              <w:rPr>
                <w:rFonts w:ascii="Times New Roman" w:hAnsi="Times New Roman" w:eastAsia="宋体" w:cs="宋体"/>
                <w:color w:val="000000"/>
                <w:spacing w:val="-6"/>
                <w:kern w:val="0"/>
                <w:szCs w:val="21"/>
              </w:rPr>
              <w:t>1.7m</w:t>
            </w:r>
            <w:r>
              <w:rPr>
                <w:rFonts w:hint="eastAsia" w:ascii="Times New Roman" w:hAnsi="Times New Roman" w:eastAsia="宋体" w:cs="宋体"/>
                <w:color w:val="000000"/>
                <w:spacing w:val="-6"/>
                <w:kern w:val="0"/>
                <w:szCs w:val="21"/>
              </w:rPr>
              <w:t>；顶部应设有防止缆风绳滑脱的装置。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《建筑施工升降设备设施检验标准》</w:t>
            </w:r>
            <w:r>
              <w:rPr>
                <w:rFonts w:ascii="Times New Roman" w:hAnsi="Times New Roman" w:eastAsia="宋体" w:cs="宋体"/>
                <w:color w:val="000000"/>
                <w:spacing w:val="-6"/>
                <w:kern w:val="0"/>
                <w:szCs w:val="21"/>
              </w:rPr>
              <w:t xml:space="preserve">JGJ 305-2013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6.2.10 </w:t>
            </w:r>
            <w:r>
              <w:rPr>
                <w:rFonts w:hint="eastAsia" w:ascii="Times New Roman" w:hAnsi="Times New Roman" w:eastAsia="宋体" w:cs="宋体"/>
                <w:color w:val="000000"/>
                <w:spacing w:val="-6"/>
                <w:kern w:val="0"/>
                <w:szCs w:val="21"/>
              </w:rPr>
              <w:t>附着装置应符合下列规定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物料提升机附着装置的设置应符合说明书的要求；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附着架与架体及建筑结构应采用刚性连接，不得与脚手架连接；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6.2.11 </w:t>
            </w:r>
            <w:r>
              <w:rPr>
                <w:rFonts w:hint="eastAsia" w:ascii="Times New Roman" w:hAnsi="Times New Roman" w:eastAsia="宋体" w:cs="宋体"/>
                <w:color w:val="000000"/>
                <w:spacing w:val="-6"/>
                <w:kern w:val="0"/>
                <w:szCs w:val="21"/>
              </w:rPr>
              <w:t>缆风绳应符合下列规定：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当设置缆风绳时，其地锚设置应符合现行行业标准《龙门架及井架物料提升机安全技术规范》</w:t>
            </w:r>
            <w:r>
              <w:rPr>
                <w:rFonts w:ascii="Times New Roman" w:hAnsi="Times New Roman" w:eastAsia="宋体" w:cs="宋体"/>
                <w:color w:val="000000"/>
                <w:spacing w:val="-6"/>
                <w:kern w:val="0"/>
                <w:szCs w:val="21"/>
              </w:rPr>
              <w:t>JGJ88</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缆风绳与地面夹角宜为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°，其下端应与地锚连接牢靠；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缆风绳应设有预紧装置，张紧度应适宜；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当架体高度</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及以上时，不应使用缆风绳。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《施工现场机械设备检查技术规范》</w:t>
            </w:r>
            <w:r>
              <w:rPr>
                <w:rFonts w:ascii="Times New Roman" w:hAnsi="Times New Roman" w:eastAsia="宋体" w:cs="宋体"/>
                <w:color w:val="000000"/>
                <w:spacing w:val="-6"/>
                <w:kern w:val="0"/>
                <w:szCs w:val="21"/>
              </w:rPr>
              <w:t>JGJ 160-2016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7.9.5 </w:t>
            </w:r>
            <w:r>
              <w:rPr>
                <w:rFonts w:hint="eastAsia" w:ascii="Times New Roman" w:hAnsi="Times New Roman" w:eastAsia="宋体" w:cs="宋体"/>
                <w:color w:val="000000"/>
                <w:spacing w:val="-6"/>
                <w:kern w:val="0"/>
                <w:szCs w:val="21"/>
              </w:rPr>
              <w:t>附墙架与物料提升机架体之间及建筑物之间应采用刚性连接；附墙架及架体不得与脚手架连接。</w:t>
            </w:r>
            <w:r>
              <w:rPr>
                <w:rFonts w:ascii="Times New Roman" w:hAnsi="Times New Roman" w:eastAsia="宋体" w:cs="宋体"/>
                <w:color w:val="000000"/>
                <w:spacing w:val="-6"/>
                <w:kern w:val="0"/>
                <w:szCs w:val="21"/>
              </w:rPr>
              <w:t xml:space="preserve"> 7.9.6 </w:t>
            </w:r>
            <w:r>
              <w:rPr>
                <w:rFonts w:hint="eastAsia" w:ascii="Times New Roman" w:hAnsi="Times New Roman" w:eastAsia="宋体" w:cs="宋体"/>
                <w:color w:val="000000"/>
                <w:spacing w:val="-6"/>
                <w:kern w:val="0"/>
                <w:szCs w:val="21"/>
              </w:rPr>
              <w:t>附墙架应符合下列规定：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附墙架的设置应符合设计要求，其间隔不宜大于</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，且在建筑物顶部应设置一组附墙架，悬高高度应符合使用说明书要求。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附墙架的材质应与架体相同，不应采用木质和竹竿。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7.9.7 </w:t>
            </w:r>
            <w:r>
              <w:rPr>
                <w:rFonts w:hint="eastAsia" w:ascii="Times New Roman" w:hAnsi="Times New Roman" w:eastAsia="宋体" w:cs="宋体"/>
                <w:color w:val="000000"/>
                <w:spacing w:val="-6"/>
                <w:kern w:val="0"/>
                <w:szCs w:val="21"/>
              </w:rPr>
              <w:t>缆风绳应符合下列规定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当提升机无法用附墙架时，应采用缆风绳稳固架体；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color w:val="000000"/>
                <w:spacing w:val="-6"/>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缆风绳安全系数应选用</w:t>
            </w:r>
            <w:r>
              <w:rPr>
                <w:rFonts w:ascii="Times New Roman" w:hAnsi="Times New Roman" w:eastAsia="宋体" w:cs="宋体"/>
                <w:color w:val="000000"/>
                <w:spacing w:val="-6"/>
                <w:kern w:val="0"/>
                <w:szCs w:val="21"/>
              </w:rPr>
              <w:t>3.5</w:t>
            </w:r>
            <w:r>
              <w:rPr>
                <w:rFonts w:hint="eastAsia" w:ascii="Times New Roman" w:hAnsi="Times New Roman" w:eastAsia="宋体" w:cs="宋体"/>
                <w:color w:val="000000"/>
                <w:spacing w:val="-6"/>
                <w:kern w:val="0"/>
                <w:szCs w:val="21"/>
              </w:rPr>
              <w:t>，并应经计算确定，直径不应小于</w:t>
            </w:r>
            <w:r>
              <w:rPr>
                <w:rFonts w:ascii="Times New Roman" w:hAnsi="Times New Roman" w:eastAsia="宋体" w:cs="宋体"/>
                <w:color w:val="000000"/>
                <w:spacing w:val="-6"/>
                <w:kern w:val="0"/>
                <w:szCs w:val="21"/>
              </w:rPr>
              <w:t>9.3mm</w:t>
            </w:r>
            <w:r>
              <w:rPr>
                <w:rFonts w:hint="eastAsia" w:ascii="Times New Roman" w:hAnsi="Times New Roman" w:eastAsia="宋体" w:cs="宋体"/>
                <w:color w:val="000000"/>
                <w:spacing w:val="-6"/>
                <w:kern w:val="0"/>
                <w:szCs w:val="21"/>
              </w:rPr>
              <w:t>。当提升机高度在</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及以下时，缆风绳不应少于</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组；提升机高度在</w:t>
            </w:r>
            <w:r>
              <w:rPr>
                <w:rFonts w:ascii="Times New Roman" w:hAnsi="Times New Roman" w:eastAsia="宋体" w:cs="宋体"/>
                <w:color w:val="000000"/>
                <w:spacing w:val="-6"/>
                <w:kern w:val="0"/>
                <w:szCs w:val="21"/>
              </w:rPr>
              <w:t>21m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时，缆风绳不应少于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缆风绳与地面夹角不应大于</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高架提升机不应使用缆风绳。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3.3.4.4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物料提升机</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安装高度、额定重量。</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《龙门架及井架物料提升机安全技术规范》</w:t>
            </w:r>
            <w:r>
              <w:rPr>
                <w:rFonts w:ascii="Times New Roman" w:hAnsi="Times New Roman" w:eastAsia="宋体" w:cs="宋体"/>
                <w:color w:val="000000"/>
                <w:spacing w:val="-6"/>
                <w:kern w:val="0"/>
                <w:szCs w:val="21"/>
              </w:rPr>
              <w:t xml:space="preserve"> JGJ88-2010</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3.0.10 </w:t>
            </w:r>
            <w:r>
              <w:rPr>
                <w:rFonts w:hint="eastAsia" w:ascii="Times New Roman" w:hAnsi="Times New Roman" w:eastAsia="宋体" w:cs="宋体"/>
                <w:color w:val="000000"/>
                <w:spacing w:val="-6"/>
                <w:kern w:val="0"/>
                <w:szCs w:val="21"/>
              </w:rPr>
              <w:t>物料提升机额定起重量不宜超过</w:t>
            </w:r>
            <w:r>
              <w:rPr>
                <w:rFonts w:ascii="Times New Roman" w:hAnsi="Times New Roman" w:eastAsia="宋体" w:cs="宋体"/>
                <w:color w:val="000000"/>
                <w:spacing w:val="-6"/>
                <w:kern w:val="0"/>
                <w:szCs w:val="21"/>
              </w:rPr>
              <w:t>160kN</w:t>
            </w:r>
            <w:r>
              <w:rPr>
                <w:rFonts w:hint="eastAsia" w:ascii="Times New Roman" w:hAnsi="Times New Roman" w:eastAsia="宋体" w:cs="宋体"/>
                <w:color w:val="000000"/>
                <w:spacing w:val="-6"/>
                <w:kern w:val="0"/>
                <w:szCs w:val="21"/>
              </w:rPr>
              <w:t>；安装高度不宜超过</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。当安装高度超过</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时，物料提升机除应具有起重量限制、防坠保护、停层及限位功能外，尚应符合下列规定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吊笼应有自动停层功能，停层后吊笼底板与停层平台的垂直高度偏差不应超过</w:t>
            </w:r>
            <w:r>
              <w:rPr>
                <w:rFonts w:ascii="Times New Roman" w:hAnsi="Times New Roman" w:eastAsia="宋体" w:cs="宋体"/>
                <w:color w:val="000000"/>
                <w:spacing w:val="-6"/>
                <w:kern w:val="0"/>
                <w:szCs w:val="21"/>
              </w:rPr>
              <w:t>30mm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防坠安全器应为渐进式；</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应具有自升降安拆功能；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应具有语音及影像信号。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Cs/>
                <w:color w:val="000000"/>
                <w:spacing w:val="-6"/>
                <w:kern w:val="0"/>
                <w:szCs w:val="21"/>
              </w:rPr>
            </w:pPr>
            <w:r>
              <w:rPr>
                <w:rFonts w:ascii="Times New Roman" w:hAnsi="Times New Roman" w:eastAsia="宋体" w:cs="宋体"/>
                <w:bCs/>
                <w:color w:val="000000"/>
                <w:spacing w:val="-6"/>
                <w:kern w:val="0"/>
                <w:szCs w:val="21"/>
              </w:rPr>
              <w:t>3.3.5</w:t>
            </w:r>
          </w:p>
        </w:tc>
        <w:tc>
          <w:tcPr>
            <w:tcW w:w="20430" w:type="dxa"/>
            <w:gridSpan w:val="5"/>
            <w:noWrap/>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起重吊装作业必须编制吊装作业施工组织设计，吊装作业前应按照相关规定做好准备工作。</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 </w:t>
            </w:r>
            <w:r>
              <w:rPr>
                <w:rFonts w:hint="eastAsia" w:ascii="Times New Roman" w:hAnsi="Times New Roman" w:eastAsia="宋体" w:cs="宋体"/>
                <w:color w:val="000000"/>
                <w:spacing w:val="-6"/>
                <w:kern w:val="0"/>
                <w:szCs w:val="21"/>
              </w:rPr>
              <w:t>必须编制吊装作业施工组织设计，并应充分考虑施工现场的环境、道路、架空电线等情况。作业前应进行技术交底；作业中，未经技术负责人批准，不得随意更改。</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3.0.4 </w:t>
            </w:r>
            <w:r>
              <w:rPr>
                <w:rFonts w:hint="eastAsia" w:ascii="Times New Roman" w:hAnsi="Times New Roman" w:eastAsia="宋体" w:cs="宋体"/>
                <w:color w:val="000000"/>
                <w:spacing w:val="-6"/>
                <w:kern w:val="0"/>
                <w:szCs w:val="21"/>
              </w:rPr>
              <w:t>起重作业人员必须穿防滑鞋、戴安全帽，高处作业应佩挂安全带，并应系挂可靠和严格遵守高挂低用。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3.0.5 </w:t>
            </w:r>
            <w:r>
              <w:rPr>
                <w:rFonts w:hint="eastAsia" w:ascii="Times New Roman" w:hAnsi="Times New Roman" w:eastAsia="宋体" w:cs="宋体"/>
                <w:color w:val="000000"/>
                <w:spacing w:val="-6"/>
                <w:kern w:val="0"/>
                <w:szCs w:val="21"/>
              </w:rPr>
              <w:t>吊装作业区四周应设置明显标志，严禁非操作人员入内。夜间施工必须有足够的照明。</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3.0.7 </w:t>
            </w:r>
            <w:r>
              <w:rPr>
                <w:rFonts w:hint="eastAsia" w:ascii="Times New Roman" w:hAnsi="Times New Roman" w:eastAsia="宋体" w:cs="宋体"/>
                <w:color w:val="000000"/>
                <w:spacing w:val="-6"/>
                <w:kern w:val="0"/>
                <w:szCs w:val="21"/>
              </w:rPr>
              <w:t>登高梯子的上端应予固定，高空用的吊篮和临时工作台应绑扎牢靠。吊篮和工作台的脚手板应铺平绑牢，严禁出现探头板。吊移操作平台时，平台上面严禁站人。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3.0.8 </w:t>
            </w:r>
            <w:r>
              <w:rPr>
                <w:rFonts w:hint="eastAsia" w:ascii="Times New Roman" w:hAnsi="Times New Roman" w:eastAsia="宋体" w:cs="宋体"/>
                <w:color w:val="000000"/>
                <w:spacing w:val="-6"/>
                <w:kern w:val="0"/>
                <w:szCs w:val="21"/>
              </w:rPr>
              <w:t>绑扎所用的吊索、卡环、绳扣等的规格应按计算确定。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3.0.10 </w:t>
            </w:r>
            <w:r>
              <w:rPr>
                <w:rFonts w:hint="eastAsia" w:ascii="Times New Roman" w:hAnsi="Times New Roman" w:eastAsia="宋体" w:cs="宋体"/>
                <w:color w:val="000000"/>
                <w:spacing w:val="-6"/>
                <w:kern w:val="0"/>
                <w:szCs w:val="21"/>
              </w:rPr>
              <w:t>高空吊装屋架、梁和斜吊法吊装柱时，应于构件两端绑扎溜绳，由操作人员控制构件的平衡和稳定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3.0.11 </w:t>
            </w:r>
            <w:r>
              <w:rPr>
                <w:rFonts w:hint="eastAsia" w:ascii="Times New Roman" w:hAnsi="Times New Roman" w:eastAsia="宋体" w:cs="宋体"/>
                <w:color w:val="000000"/>
                <w:spacing w:val="-6"/>
                <w:kern w:val="0"/>
                <w:szCs w:val="21"/>
              </w:rPr>
              <w:t>构件吊装和翻身扶直时的吊点必须符合设计规定。异型构件或无设计规定时，应经计算确定，并保证使构件起吊平稳。</w:t>
            </w:r>
            <w:r>
              <w:rPr>
                <w:rFonts w:ascii="Times New Roman" w:hAnsi="Times New Roman" w:eastAsia="宋体" w:cs="宋体"/>
                <w:color w:val="000000"/>
                <w:spacing w:val="-6"/>
                <w:kern w:val="0"/>
                <w:szCs w:val="21"/>
              </w:rPr>
              <w:t xml:space="preserve">3.0.12 </w:t>
            </w:r>
            <w:r>
              <w:rPr>
                <w:rFonts w:hint="eastAsia" w:ascii="Times New Roman" w:hAnsi="Times New Roman" w:eastAsia="宋体" w:cs="宋体"/>
                <w:color w:val="000000"/>
                <w:spacing w:val="-6"/>
                <w:kern w:val="0"/>
                <w:szCs w:val="21"/>
              </w:rPr>
              <w:t>安装所使用的螺栓、钢楔</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或木楔</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、钢垫板、垫木和电焊条等的材质应符合设计要求的材质标准及国家现行标准的有关规定。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3.0.13 </w:t>
            </w:r>
            <w:r>
              <w:rPr>
                <w:rFonts w:hint="eastAsia" w:ascii="Times New Roman" w:hAnsi="Times New Roman" w:eastAsia="宋体" w:cs="宋体"/>
                <w:color w:val="000000"/>
                <w:spacing w:val="-6"/>
                <w:kern w:val="0"/>
                <w:szCs w:val="21"/>
              </w:rPr>
              <w:t>吊装大、重、新结构构件和采用新的吊装工艺时，应先进行试吊，确认无问题后，方可正式起吊。</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3.0.14 </w:t>
            </w:r>
            <w:r>
              <w:rPr>
                <w:rFonts w:hint="eastAsia" w:ascii="Times New Roman" w:hAnsi="Times New Roman" w:eastAsia="宋体" w:cs="宋体"/>
                <w:color w:val="000000"/>
                <w:spacing w:val="-6"/>
                <w:kern w:val="0"/>
                <w:szCs w:val="21"/>
              </w:rPr>
              <w:t>大雨天、雾天、大雪天及六级以上大风天等恶劣天气应停止吊装作业。事后应及时清理冰雪并应采取防滑和防漏电措施。雨雪过后作业前，应先试吊，确认制动器灵敏可靠后方可进行作业。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采取的起吊方式和吊装过程操作，必须复核相关规定要求。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3.0.15 </w:t>
            </w:r>
            <w:r>
              <w:rPr>
                <w:rFonts w:hint="eastAsia" w:ascii="Times New Roman" w:hAnsi="Times New Roman" w:eastAsia="宋体" w:cs="宋体"/>
                <w:color w:val="000000"/>
                <w:spacing w:val="-6"/>
                <w:kern w:val="0"/>
                <w:szCs w:val="21"/>
              </w:rPr>
              <w:t>吊起的构件应确保在起重机吊杆顶的正下方，严禁采用斜拉、斜吊，严禁起吊埋于地下或粘结在地面上的构件。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3.0.17 </w:t>
            </w:r>
            <w:r>
              <w:rPr>
                <w:rFonts w:hint="eastAsia" w:ascii="Times New Roman" w:hAnsi="Times New Roman" w:eastAsia="宋体" w:cs="宋体"/>
                <w:color w:val="000000"/>
                <w:spacing w:val="-6"/>
                <w:kern w:val="0"/>
                <w:szCs w:val="21"/>
              </w:rPr>
              <w:t>采用双机抬吊时，宜选用同类型或性能相近的起重机，负载分配应合理，单机载荷不得超过额定起重量的</w:t>
            </w:r>
            <w:r>
              <w:rPr>
                <w:rFonts w:ascii="Times New Roman" w:hAnsi="Times New Roman" w:eastAsia="宋体" w:cs="宋体"/>
                <w:color w:val="000000"/>
                <w:spacing w:val="-6"/>
                <w:kern w:val="0"/>
                <w:szCs w:val="21"/>
              </w:rPr>
              <w:t>80%</w:t>
            </w:r>
            <w:r>
              <w:rPr>
                <w:rFonts w:hint="eastAsia" w:ascii="Times New Roman" w:hAnsi="Times New Roman" w:eastAsia="宋体" w:cs="宋体"/>
                <w:color w:val="000000"/>
                <w:spacing w:val="-6"/>
                <w:kern w:val="0"/>
                <w:szCs w:val="21"/>
              </w:rPr>
              <w:t>。两机应协调起吊和就位，起吊的速度应平稳缓慢。</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3.0.18</w:t>
            </w:r>
            <w:r>
              <w:rPr>
                <w:rFonts w:hint="eastAsia" w:ascii="Times New Roman" w:hAnsi="Times New Roman" w:eastAsia="宋体" w:cs="宋体"/>
                <w:color w:val="000000"/>
                <w:spacing w:val="-6"/>
                <w:kern w:val="0"/>
                <w:szCs w:val="21"/>
              </w:rPr>
              <w:t>严禁超载和吊装重量不明的重型构件和设备。</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3.0.20 </w:t>
            </w:r>
            <w:r>
              <w:rPr>
                <w:rFonts w:hint="eastAsia" w:ascii="Times New Roman" w:hAnsi="Times New Roman" w:eastAsia="宋体" w:cs="宋体"/>
                <w:color w:val="000000"/>
                <w:spacing w:val="-6"/>
                <w:kern w:val="0"/>
                <w:szCs w:val="21"/>
              </w:rPr>
              <w:t>开始起吊时，应先将构件吊离地面</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后暂停，检查起重机的稳定性、制动装置的可靠性、构件的平衡性和绑扎的牢固性等，确认无误后，方可继续起吊。已吊起的构件不得长久停滞在空中。</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3.0.21 </w:t>
            </w:r>
            <w:r>
              <w:rPr>
                <w:rFonts w:hint="eastAsia" w:ascii="Times New Roman" w:hAnsi="Times New Roman" w:eastAsia="宋体" w:cs="宋体"/>
                <w:color w:val="000000"/>
                <w:spacing w:val="-6"/>
                <w:kern w:val="0"/>
                <w:szCs w:val="21"/>
              </w:rPr>
              <w:t>严禁在吊起的构件上行走或站立，不得用起重机载运人员，不得在构件上堆放或悬挂零星物件。</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3.0.22 </w:t>
            </w:r>
            <w:r>
              <w:rPr>
                <w:rFonts w:hint="eastAsia" w:ascii="Times New Roman" w:hAnsi="Times New Roman" w:eastAsia="宋体" w:cs="宋体"/>
                <w:color w:val="000000"/>
                <w:spacing w:val="-6"/>
                <w:kern w:val="0"/>
                <w:szCs w:val="21"/>
              </w:rPr>
              <w:t>起吊时应匀速，不得突然制动。回转时动作应平稳，当回转未停稳前不得做反向动作。</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3.0.23</w:t>
            </w:r>
            <w:r>
              <w:rPr>
                <w:rFonts w:hint="eastAsia" w:ascii="Times New Roman" w:hAnsi="Times New Roman" w:eastAsia="宋体" w:cs="宋体"/>
                <w:color w:val="000000"/>
                <w:spacing w:val="-6"/>
                <w:kern w:val="0"/>
                <w:szCs w:val="21"/>
              </w:rPr>
              <w:t>严禁在已吊起的构件下面或起熏臂下旋转范围内作业或行走。</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3.0.25 </w:t>
            </w:r>
            <w:r>
              <w:rPr>
                <w:rFonts w:hint="eastAsia" w:ascii="Times New Roman" w:hAnsi="Times New Roman" w:eastAsia="宋体" w:cs="宋体"/>
                <w:color w:val="000000"/>
                <w:spacing w:val="-6"/>
                <w:kern w:val="0"/>
                <w:szCs w:val="21"/>
              </w:rPr>
              <w:t>高处作业所使用的工具和零配件等，必须放在工具袋</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盒</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内，严防掉落，并严禁上下抛掷。</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3.0.29 </w:t>
            </w:r>
            <w:r>
              <w:rPr>
                <w:rFonts w:hint="eastAsia" w:ascii="Times New Roman" w:hAnsi="Times New Roman" w:eastAsia="宋体" w:cs="宋体"/>
                <w:color w:val="000000"/>
                <w:spacing w:val="-6"/>
                <w:kern w:val="0"/>
                <w:szCs w:val="21"/>
              </w:rPr>
              <w:t>吊装中的焊接作业，应有严格的防火措施，并应设专人看护。在作业部位下面周</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范用内不得有人。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3.0.30 </w:t>
            </w:r>
            <w:r>
              <w:rPr>
                <w:rFonts w:hint="eastAsia" w:ascii="Times New Roman" w:hAnsi="Times New Roman" w:eastAsia="宋体" w:cs="宋体"/>
                <w:color w:val="000000"/>
                <w:spacing w:val="-6"/>
                <w:kern w:val="0"/>
                <w:szCs w:val="21"/>
              </w:rPr>
              <w:t>对起吊物进行移动、吊升、停止、安装时的全过程应采用旗语或通用手势信号进行指挥，信号不明不得启动，上下联系应相互协调，也可采用通信工具。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起重机械的使用应符合相关规定要求。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4.1.5 </w:t>
            </w:r>
            <w:r>
              <w:rPr>
                <w:rFonts w:hint="eastAsia" w:ascii="Times New Roman" w:hAnsi="Times New Roman" w:eastAsia="宋体" w:cs="宋体"/>
                <w:color w:val="000000"/>
                <w:spacing w:val="-6"/>
                <w:kern w:val="0"/>
                <w:szCs w:val="21"/>
              </w:rPr>
              <w:t>自行式起重机的使用应符合下列规定：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起重机工作时的停放位置应与沟渠、基坑保持安全距离。且作业时不得停放在斜坡上进行；</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作业前应将支腿全部伸出，并支垫牢固。调整支腿应在无载荷时进行，并将起重臂全部缩回转至正前或正后，方可调整。作业过程中发现支腿沉陷或其它不正常情况时，应立即放下吊物，进行调整后，方可继续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4.1.7 </w:t>
            </w:r>
            <w:r>
              <w:rPr>
                <w:rFonts w:hint="eastAsia" w:ascii="Times New Roman" w:hAnsi="Times New Roman" w:eastAsia="宋体" w:cs="宋体"/>
                <w:color w:val="000000"/>
                <w:spacing w:val="-6"/>
                <w:kern w:val="0"/>
                <w:szCs w:val="21"/>
              </w:rPr>
              <w:t>桅杆式起重机的使用应符合下列规定：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桅杆式起重机应按国家有关规范规定进行设计和制作，经严格的测试、试运转和技术鉴定合格后，方可投入使用；</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安装起重机的地基、基础、缆风绳和地锚等设施，必须经计算确定。缆风绳与地面的夹角应在</w:t>
            </w:r>
            <w:r>
              <w:rPr>
                <w:rFonts w:ascii="Times New Roman" w:hAnsi="Times New Roman" w:eastAsia="宋体" w:cs="宋体"/>
                <w:color w:val="000000"/>
                <w:spacing w:val="-6"/>
                <w:kern w:val="0"/>
                <w:szCs w:val="21"/>
              </w:rPr>
              <w:t xml:space="preserve"> 30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°之间。缆风绳不得与供电线路接触，在靠近电线附近，应装设由绝缘材料制作的护线架；</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在整个吊装过程中，应派专人看守地锚。每进行一段工作后或大雨后，应对桅杆、缆风绳、索具、地锚和卷扬机等进行详细检查，发现有摆动、损坏等不正常情况时，应立即处理解决；</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桅杆式起重机移动时，其底座应垫以足够的承重枕木排和滚杠，并将起重臂收紧处于移动方向的前方，倾斜不得超过</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°，移动时桅杆不得向后倾斜，收放缆风绳应配合一致；</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卷扬机的设置与使用应符合下列规定：</w:t>
            </w:r>
            <w:r>
              <w:rPr>
                <w:rFonts w:ascii="Times New Roman" w:hAnsi="Times New Roman" w:eastAsia="宋体" w:cs="宋体"/>
                <w:color w:val="000000"/>
                <w:spacing w:val="-6"/>
                <w:kern w:val="0"/>
                <w:szCs w:val="21"/>
              </w:rPr>
              <w:t xml:space="preserve"> </w:t>
            </w:r>
          </w:p>
          <w:p>
            <w:pPr>
              <w:widowControl/>
              <w:numPr>
                <w:ilvl w:val="0"/>
                <w:numId w:val="18"/>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卷扬机的基础必须平稳牢固，并设有可靠的地锚进行锚固，严格防止发生倾覆和滑动。</w:t>
            </w:r>
            <w:r>
              <w:rPr>
                <w:rFonts w:ascii="Times New Roman" w:hAnsi="Times New Roman" w:eastAsia="宋体" w:cs="宋体"/>
                <w:color w:val="000000"/>
                <w:spacing w:val="-6"/>
                <w:kern w:val="0"/>
                <w:szCs w:val="21"/>
              </w:rPr>
              <w:t xml:space="preserve"> </w:t>
            </w:r>
          </w:p>
          <w:p>
            <w:pPr>
              <w:widowControl/>
              <w:numPr>
                <w:ilvl w:val="0"/>
                <w:numId w:val="18"/>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导向滑轮严禁使用开口拉板式滑轮。滑轮到卷筒中心的距离，对于带槽卷筒应大于卷筒宽度的</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倍；对于无槽卷筒应大于</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倍，并确保当钢丝绳处在卷筒中间位置时，应与卷筒的轴心线垂直。</w:t>
            </w:r>
            <w:r>
              <w:rPr>
                <w:rFonts w:ascii="Times New Roman" w:hAnsi="Times New Roman" w:eastAsia="宋体" w:cs="宋体"/>
                <w:color w:val="000000"/>
                <w:spacing w:val="-6"/>
                <w:kern w:val="0"/>
                <w:szCs w:val="21"/>
              </w:rPr>
              <w:t xml:space="preserve"> </w:t>
            </w:r>
          </w:p>
          <w:p>
            <w:pPr>
              <w:widowControl/>
              <w:numPr>
                <w:ilvl w:val="0"/>
                <w:numId w:val="18"/>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钢丝绳在卷筒上应逐圈靠紧，排列整齐，严禁互相错叠、离缝和挤压。钢丝绳缠满后，不得超出卷筒两端挡板。严禁在运转中用手或脚去拉、踩钢丝绳。</w:t>
            </w:r>
            <w:r>
              <w:rPr>
                <w:rFonts w:ascii="Times New Roman" w:hAnsi="Times New Roman" w:eastAsia="宋体" w:cs="宋体"/>
                <w:color w:val="000000"/>
                <w:spacing w:val="-6"/>
                <w:kern w:val="0"/>
                <w:szCs w:val="21"/>
              </w:rPr>
              <w:t xml:space="preserve"> </w:t>
            </w:r>
          </w:p>
          <w:p>
            <w:pPr>
              <w:widowControl/>
              <w:numPr>
                <w:ilvl w:val="0"/>
                <w:numId w:val="18"/>
              </w:numPr>
              <w:spacing w:line="280" w:lineRule="exac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在制动操纵杆的行程范围内不得有障碍物。作业过程中，操作人员不得离开卷扬机，并禁止人员跨越卷扬机钢丝绳。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吊装作业中的绳索必须符合相关规范的规定。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4.2.1 </w:t>
            </w:r>
            <w:r>
              <w:rPr>
                <w:rFonts w:hint="eastAsia" w:ascii="Times New Roman" w:hAnsi="Times New Roman" w:eastAsia="宋体" w:cs="宋体"/>
                <w:color w:val="000000"/>
                <w:spacing w:val="-6"/>
                <w:kern w:val="0"/>
                <w:szCs w:val="21"/>
              </w:rPr>
              <w:t>吊装作业中使用的白棕绳应符合下列规定：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必须由剑麻的茎纤维搓成，并不得涂油。其规格和破断拉力应符合产品说明书的规定。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只可用作起吊轻型构件（如钢支撑）、受力不大的缆风绳和溜绳。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穿绕滑轮的直径根据人力或机械动力等驱动形式的不同，应大于白棕绳直径的</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倍或</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倍。麻绳有结时，不得穿过滑车狭小之处。长期在滑车使用的白棕绳，应定期改变穿绳方向，以使绳的磨损均匀。</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整卷白棕绳应根据需要长度切断绳头，切断前必须用铁丝或麻绳将切断口扎紧，严防绳头松散。</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使用中发生的扭结应立即抖直。如有局部损伤，应切去损伤部分。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当绳不够长时，必须采用编接接长。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捆绑有棱角的物件时，必须垫以木板或麻袋等物。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使用中不得在粗糙的构件上或地下拖拉，并应严防砂、石屑嵌入，磨伤白棕绳。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编接绳头绳套时，编接前每股头上应用绳扎紧，编接后相互搭接长度：绳套不得小于白棕绳直径的</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倍；绳头不得小于</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 </w:t>
            </w:r>
            <w:r>
              <w:rPr>
                <w:rFonts w:hint="eastAsia" w:ascii="Times New Roman" w:hAnsi="Times New Roman" w:eastAsia="宋体" w:cs="宋体"/>
                <w:color w:val="000000"/>
                <w:spacing w:val="-6"/>
                <w:kern w:val="0"/>
                <w:szCs w:val="21"/>
              </w:rPr>
              <w:t>白棕绳的堆放和保管应符合下列规定：</w:t>
            </w:r>
            <w:r>
              <w:rPr>
                <w:rFonts w:ascii="Times New Roman" w:hAnsi="Times New Roman" w:eastAsia="宋体" w:cs="宋体"/>
                <w:color w:val="000000"/>
                <w:spacing w:val="-6"/>
                <w:kern w:val="0"/>
                <w:szCs w:val="21"/>
              </w:rPr>
              <w:t xml:space="preserve"> </w:t>
            </w:r>
          </w:p>
          <w:p>
            <w:pPr>
              <w:widowControl/>
              <w:numPr>
                <w:ilvl w:val="0"/>
                <w:numId w:val="1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原封整卷白棕绳应放置在支垫不小于</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高的木板上。直径</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以下的白棕绳重叠堆放不得超过</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卷，直径</w:t>
            </w:r>
            <w:r>
              <w:rPr>
                <w:rFonts w:ascii="Times New Roman" w:hAnsi="Times New Roman" w:eastAsia="宋体" w:cs="宋体"/>
                <w:color w:val="000000"/>
                <w:spacing w:val="-6"/>
                <w:kern w:val="0"/>
                <w:szCs w:val="21"/>
              </w:rPr>
              <w:t>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38mm</w:t>
            </w:r>
            <w:r>
              <w:rPr>
                <w:rFonts w:hint="eastAsia" w:ascii="Times New Roman" w:hAnsi="Times New Roman" w:eastAsia="宋体" w:cs="宋体"/>
                <w:color w:val="000000"/>
                <w:spacing w:val="-6"/>
                <w:kern w:val="0"/>
                <w:szCs w:val="21"/>
              </w:rPr>
              <w:t>的不得超过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卷，直径</w:t>
            </w:r>
            <w:r>
              <w:rPr>
                <w:rFonts w:ascii="Times New Roman" w:hAnsi="Times New Roman" w:eastAsia="宋体" w:cs="宋体"/>
                <w:color w:val="000000"/>
                <w:spacing w:val="-6"/>
                <w:kern w:val="0"/>
                <w:szCs w:val="21"/>
              </w:rPr>
              <w:t>41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63mm</w:t>
            </w:r>
            <w:r>
              <w:rPr>
                <w:rFonts w:hint="eastAsia" w:ascii="Times New Roman" w:hAnsi="Times New Roman" w:eastAsia="宋体" w:cs="宋体"/>
                <w:color w:val="000000"/>
                <w:spacing w:val="-6"/>
                <w:kern w:val="0"/>
                <w:szCs w:val="21"/>
              </w:rPr>
              <w:t>的不得超过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卷；</w:t>
            </w:r>
            <w:r>
              <w:rPr>
                <w:rFonts w:ascii="Times New Roman" w:hAnsi="Times New Roman" w:eastAsia="宋体" w:cs="宋体"/>
                <w:color w:val="000000"/>
                <w:spacing w:val="-6"/>
                <w:kern w:val="0"/>
                <w:szCs w:val="21"/>
              </w:rPr>
              <w:t xml:space="preserve"> </w:t>
            </w:r>
          </w:p>
          <w:p>
            <w:pPr>
              <w:widowControl/>
              <w:numPr>
                <w:ilvl w:val="0"/>
                <w:numId w:val="1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粘有灰尘或污物时，可在水中洗净后晾干，并应较松地盘好挂在木架上；</w:t>
            </w:r>
            <w:r>
              <w:rPr>
                <w:rFonts w:ascii="Times New Roman" w:hAnsi="Times New Roman" w:eastAsia="宋体" w:cs="宋体"/>
                <w:color w:val="000000"/>
                <w:spacing w:val="-6"/>
                <w:kern w:val="0"/>
                <w:szCs w:val="21"/>
              </w:rPr>
              <w:t xml:space="preserve"> </w:t>
            </w:r>
          </w:p>
          <w:p>
            <w:pPr>
              <w:widowControl/>
              <w:numPr>
                <w:ilvl w:val="0"/>
                <w:numId w:val="1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存放白棕绳的库房应干燥、通风、不得使麻绳受潮或霉烂；</w:t>
            </w:r>
          </w:p>
          <w:p>
            <w:pPr>
              <w:widowControl/>
              <w:numPr>
                <w:ilvl w:val="0"/>
                <w:numId w:val="1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堆放时严禁与油漆、酸、碱以及有腐蚀性的化学药品接触。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4.2.2 </w:t>
            </w:r>
            <w:r>
              <w:rPr>
                <w:rFonts w:hint="eastAsia" w:ascii="Times New Roman" w:hAnsi="Times New Roman" w:eastAsia="宋体" w:cs="宋体"/>
                <w:color w:val="000000"/>
                <w:spacing w:val="-6"/>
                <w:kern w:val="0"/>
                <w:szCs w:val="21"/>
              </w:rPr>
              <w:t>吊装作业中钢丝绳的使用、检验和报废等应符合国家现行标准《重要用途钢丝绳》</w:t>
            </w:r>
            <w:r>
              <w:rPr>
                <w:rFonts w:ascii="Times New Roman" w:hAnsi="Times New Roman" w:eastAsia="宋体" w:cs="宋体"/>
                <w:color w:val="000000"/>
                <w:spacing w:val="-6"/>
                <w:kern w:val="0"/>
                <w:szCs w:val="21"/>
              </w:rPr>
              <w:t>GB8918</w:t>
            </w:r>
            <w:r>
              <w:rPr>
                <w:rFonts w:hint="eastAsia" w:ascii="Times New Roman" w:hAnsi="Times New Roman" w:eastAsia="宋体" w:cs="宋体"/>
                <w:color w:val="000000"/>
                <w:spacing w:val="-6"/>
                <w:kern w:val="0"/>
                <w:szCs w:val="21"/>
              </w:rPr>
              <w:t>、《一般用途钢丝绳》</w:t>
            </w:r>
            <w:r>
              <w:rPr>
                <w:rFonts w:ascii="Times New Roman" w:hAnsi="Times New Roman" w:eastAsia="宋体" w:cs="宋体"/>
                <w:color w:val="000000"/>
                <w:spacing w:val="-6"/>
                <w:kern w:val="0"/>
                <w:szCs w:val="21"/>
              </w:rPr>
              <w:t>GB/T20118</w:t>
            </w:r>
            <w:r>
              <w:rPr>
                <w:rFonts w:hint="eastAsia" w:ascii="Times New Roman" w:hAnsi="Times New Roman" w:eastAsia="宋体" w:cs="宋体"/>
                <w:color w:val="000000"/>
                <w:spacing w:val="-6"/>
                <w:kern w:val="0"/>
                <w:szCs w:val="21"/>
              </w:rPr>
              <w:t>和《起重机钢丝绳保养、维护、安装、检验和报废》</w:t>
            </w:r>
            <w:r>
              <w:rPr>
                <w:rFonts w:ascii="Times New Roman" w:hAnsi="Times New Roman" w:eastAsia="宋体" w:cs="宋体"/>
                <w:color w:val="000000"/>
                <w:spacing w:val="-6"/>
                <w:kern w:val="0"/>
                <w:szCs w:val="21"/>
              </w:rPr>
              <w:t>GB/T5972</w:t>
            </w:r>
            <w:r>
              <w:rPr>
                <w:rFonts w:hint="eastAsia" w:ascii="Times New Roman" w:hAnsi="Times New Roman" w:eastAsia="宋体" w:cs="宋体"/>
                <w:color w:val="000000"/>
                <w:spacing w:val="-6"/>
                <w:kern w:val="0"/>
                <w:szCs w:val="21"/>
              </w:rPr>
              <w:t>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3"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吊装作业中的吊索必须符合相关规范的规定。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4.3.1</w:t>
            </w:r>
            <w:r>
              <w:rPr>
                <w:rFonts w:hint="eastAsia" w:ascii="Times New Roman" w:hAnsi="Times New Roman" w:eastAsia="宋体" w:cs="宋体"/>
                <w:color w:val="000000"/>
                <w:spacing w:val="-6"/>
                <w:kern w:val="0"/>
                <w:szCs w:val="21"/>
              </w:rPr>
              <w:t>钢丝绳吊索应符合下列规定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color w:val="000000"/>
                <w:spacing w:val="-6"/>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钢丝绳吊索应符合现行国家标准《</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般用途钢丝绳吊索特性和技术条件》</w:t>
            </w:r>
            <w:r>
              <w:rPr>
                <w:rFonts w:ascii="Times New Roman" w:hAnsi="Times New Roman" w:eastAsia="宋体" w:cs="宋体"/>
                <w:color w:val="000000"/>
                <w:spacing w:val="-6"/>
                <w:kern w:val="0"/>
                <w:szCs w:val="21"/>
              </w:rPr>
              <w:t>GB/T1676</w:t>
            </w:r>
            <w:r>
              <w:rPr>
                <w:rFonts w:hint="eastAsia" w:ascii="Times New Roman" w:hAnsi="Times New Roman" w:eastAsia="宋体" w:cs="宋体"/>
                <w:color w:val="000000"/>
                <w:spacing w:val="-6"/>
                <w:kern w:val="0"/>
                <w:szCs w:val="21"/>
              </w:rPr>
              <w:t>、插编索扣应符合现行国家标准《钢丝绳吊索插编索扣》</w:t>
            </w:r>
            <w:r>
              <w:rPr>
                <w:rFonts w:ascii="Times New Roman" w:hAnsi="Times New Roman" w:eastAsia="宋体" w:cs="宋体"/>
                <w:color w:val="000000"/>
                <w:spacing w:val="-6"/>
                <w:kern w:val="0"/>
                <w:szCs w:val="21"/>
              </w:rPr>
              <w:t>GB/T16271</w:t>
            </w:r>
            <w:r>
              <w:rPr>
                <w:rFonts w:hint="eastAsia" w:ascii="Times New Roman" w:hAnsi="Times New Roman" w:eastAsia="宋体" w:cs="宋体"/>
                <w:color w:val="000000"/>
                <w:spacing w:val="-6"/>
                <w:kern w:val="0"/>
                <w:szCs w:val="21"/>
              </w:rPr>
              <w:t>中所规定的一般用途钢丝绳吊索特性和技术条件等的规定。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吊索宜采用</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型钢丝绳制作成环式或</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股头式（图</w:t>
            </w:r>
            <w:r>
              <w:rPr>
                <w:rFonts w:ascii="Times New Roman" w:hAnsi="Times New Roman" w:eastAsia="宋体" w:cs="宋体"/>
                <w:color w:val="000000"/>
                <w:spacing w:val="-6"/>
                <w:kern w:val="0"/>
                <w:szCs w:val="21"/>
              </w:rPr>
              <w:t>4.3.1)</w:t>
            </w:r>
            <w:r>
              <w:rPr>
                <w:rFonts w:hint="eastAsia" w:ascii="Times New Roman" w:hAnsi="Times New Roman" w:eastAsia="宋体" w:cs="宋体"/>
                <w:color w:val="000000"/>
                <w:spacing w:val="-6"/>
                <w:kern w:val="0"/>
                <w:szCs w:val="21"/>
              </w:rPr>
              <w:t>，其长度和直径应根据吊物的几何尺寸、重量和所用的吊装工具、吊装方法确定。使用时可采用单根、双根、四根或多根悬吊形式。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吊索的绳环或两端的绳套可采用压接接头，压接接头的长度不应小于钢丝绳直径的</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倍，且不应小于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股头吊索两端的绳套可根据工作需要装上桃形环、卡环或吊钩等吊索附件。当利用吊索上的吊钩、卡环钩挂重物上的起重吊环时，吊索的安全系数不应小于</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；当用吊索直接捆绑重物，且吊索与重物棱角间已采取妥善的保护措施时，吊索的安全系数应取</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﹔当起吊重、大或精密的重物时，除应采取妥善保护措施外，吊索的安全系数应取</w:t>
            </w:r>
            <w:r>
              <w:rPr>
                <w:rFonts w:ascii="Times New Roman" w:hAnsi="Times New Roman" w:eastAsia="宋体" w:cs="宋体"/>
                <w:color w:val="000000"/>
                <w:spacing w:val="-6"/>
                <w:kern w:val="0"/>
                <w:szCs w:val="21"/>
              </w:rPr>
              <w:t>10.5</w:t>
            </w:r>
            <w:r>
              <w:rPr>
                <w:rFonts w:hint="eastAsia" w:ascii="Times New Roman" w:hAnsi="Times New Roman" w:eastAsia="宋体" w:cs="宋体"/>
                <w:color w:val="000000"/>
                <w:spacing w:val="-6"/>
                <w:kern w:val="0"/>
                <w:szCs w:val="21"/>
              </w:rPr>
              <w:t>吊索与所吊构件间的水平夹角宜大于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°。计算拉力时可按本规范附录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A.1</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A.2</w:t>
            </w:r>
            <w:r>
              <w:rPr>
                <w:rFonts w:hint="eastAsia" w:ascii="Times New Roman" w:hAnsi="Times New Roman" w:eastAsia="宋体" w:cs="宋体"/>
                <w:color w:val="000000"/>
                <w:spacing w:val="-6"/>
                <w:kern w:val="0"/>
                <w:szCs w:val="21"/>
              </w:rPr>
              <w:t>选用。</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4.3.2</w:t>
            </w:r>
            <w:r>
              <w:rPr>
                <w:rFonts w:hint="eastAsia" w:ascii="Times New Roman" w:hAnsi="Times New Roman" w:eastAsia="宋体" w:cs="宋体"/>
                <w:color w:val="000000"/>
                <w:spacing w:val="-6"/>
                <w:kern w:val="0"/>
                <w:szCs w:val="21"/>
              </w:rPr>
              <w:t>吊索附件应符合下列规定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套环应符合现行国家标准《钢丝绳用普通套环》</w:t>
            </w:r>
            <w:r>
              <w:rPr>
                <w:rFonts w:ascii="Times New Roman" w:hAnsi="Times New Roman" w:eastAsia="宋体" w:cs="宋体"/>
                <w:color w:val="000000"/>
                <w:spacing w:val="-6"/>
                <w:kern w:val="0"/>
                <w:szCs w:val="21"/>
              </w:rPr>
              <w:t>GB/T5974.1</w:t>
            </w:r>
            <w:r>
              <w:rPr>
                <w:rFonts w:hint="eastAsia" w:ascii="Times New Roman" w:hAnsi="Times New Roman" w:eastAsia="宋体" w:cs="宋体"/>
                <w:color w:val="000000"/>
                <w:spacing w:val="-6"/>
                <w:kern w:val="0"/>
                <w:szCs w:val="21"/>
              </w:rPr>
              <w:t>和《钢丝绳用重型套环》</w:t>
            </w:r>
            <w:r>
              <w:rPr>
                <w:rFonts w:ascii="Times New Roman" w:hAnsi="Times New Roman" w:eastAsia="宋体" w:cs="宋体"/>
                <w:color w:val="000000"/>
                <w:spacing w:val="-6"/>
                <w:kern w:val="0"/>
                <w:szCs w:val="21"/>
              </w:rPr>
              <w:t>GB/T 5974.2</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使用套环时，其起吊的承载能力应将套环的承载能力与表</w:t>
            </w:r>
            <w:r>
              <w:rPr>
                <w:rFonts w:ascii="Times New Roman" w:hAnsi="Times New Roman" w:eastAsia="宋体" w:cs="宋体"/>
                <w:color w:val="000000"/>
                <w:spacing w:val="-6"/>
                <w:kern w:val="0"/>
                <w:szCs w:val="21"/>
              </w:rPr>
              <w:t>4.3.2</w:t>
            </w:r>
            <w:r>
              <w:rPr>
                <w:rFonts w:hint="eastAsia" w:ascii="Times New Roman" w:hAnsi="Times New Roman" w:eastAsia="宋体" w:cs="宋体"/>
                <w:color w:val="000000"/>
                <w:spacing w:val="-6"/>
                <w:kern w:val="0"/>
                <w:szCs w:val="21"/>
              </w:rPr>
              <w:t>中降低后的钢丝绳承刺能力相比较，采用小值。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吊钩应有制造厂的合格证明书，表面应光滑、不得有裂纹、刻痕、剥裂、锐角等现象。吊钩每次使用前应检查一次，不合格者应停止使用。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活动卡环在绑扎时，起尔后销子的尾部应朝下，吊索在受力后城压紧销子，其容许荷载应按出厂说明书采用。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吊装作业中的</w:t>
            </w:r>
            <w:r>
              <w:rPr>
                <w:rFonts w:hint="eastAsia" w:ascii="Times New Roman" w:hAnsi="Times New Roman" w:eastAsia="宋体" w:cs="宋体"/>
                <w:strike/>
                <w:color w:val="000000"/>
                <w:spacing w:val="-6"/>
                <w:kern w:val="0"/>
                <w:szCs w:val="21"/>
              </w:rPr>
              <w:t>吊索</w:t>
            </w:r>
            <w:r>
              <w:rPr>
                <w:rFonts w:hint="eastAsia" w:ascii="Times New Roman" w:hAnsi="Times New Roman" w:eastAsia="宋体" w:cs="宋体"/>
                <w:color w:val="000000"/>
                <w:spacing w:val="-6"/>
                <w:kern w:val="0"/>
                <w:szCs w:val="21"/>
              </w:rPr>
              <w:t>起重吊装设备必须符合相关规范的规定。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4.4.1 </w:t>
            </w:r>
            <w:r>
              <w:rPr>
                <w:rFonts w:hint="eastAsia" w:ascii="Times New Roman" w:hAnsi="Times New Roman" w:eastAsia="宋体" w:cs="宋体"/>
                <w:color w:val="000000"/>
                <w:spacing w:val="-6"/>
                <w:kern w:val="0"/>
                <w:szCs w:val="21"/>
              </w:rPr>
              <w:t>滑轮和滑轮组的使用应符合下列规定：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滑轮应按其标定的允许荷载值使用。对起重量不明的滑轮，应先进行估算，并经负载试验合格后，方可使用。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对重要的吊装作业、较高处作业或在起重作业量较大时，不宜用钩型滑轮，应使用吊环、链环或吊梁型滑轮。</w:t>
            </w:r>
            <w:r>
              <w:rPr>
                <w:rFonts w:ascii="Times New Roman" w:hAnsi="Times New Roman" w:eastAsia="宋体" w:cs="宋体"/>
                <w:color w:val="000000"/>
                <w:spacing w:val="-6"/>
                <w:kern w:val="0"/>
                <w:szCs w:val="21"/>
              </w:rPr>
              <w:t xml:space="preserve"> 7 </w:t>
            </w:r>
            <w:r>
              <w:rPr>
                <w:rFonts w:hint="eastAsia" w:ascii="Times New Roman" w:hAnsi="Times New Roman" w:eastAsia="宋体" w:cs="宋体"/>
                <w:color w:val="000000"/>
                <w:spacing w:val="-6"/>
                <w:kern w:val="0"/>
                <w:szCs w:val="21"/>
              </w:rPr>
              <w:t>滑轮组的上下定、动滑轮之间应保持</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的最小距离。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4.4.2 </w:t>
            </w:r>
            <w:r>
              <w:rPr>
                <w:rFonts w:hint="eastAsia" w:ascii="Times New Roman" w:hAnsi="Times New Roman" w:eastAsia="宋体" w:cs="宋体"/>
                <w:color w:val="000000"/>
                <w:spacing w:val="-6"/>
                <w:kern w:val="0"/>
                <w:szCs w:val="21"/>
              </w:rPr>
              <w:t>卷扬机的使用应符合下列规定：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手摇卷扬机只可用于小型构件吊装、拖拉吊件或拉紧缆风绳等用。钢丝绳牵引速度应为</w:t>
            </w:r>
            <w:r>
              <w:rPr>
                <w:rFonts w:ascii="Times New Roman" w:hAnsi="Times New Roman" w:eastAsia="宋体" w:cs="宋体"/>
                <w:color w:val="000000"/>
                <w:spacing w:val="-6"/>
                <w:kern w:val="0"/>
                <w:szCs w:val="21"/>
              </w:rPr>
              <w:t>0.5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3m/min</w:t>
            </w:r>
            <w:r>
              <w:rPr>
                <w:rFonts w:hint="eastAsia" w:ascii="Times New Roman" w:hAnsi="Times New Roman" w:eastAsia="宋体" w:cs="宋体"/>
                <w:color w:val="000000"/>
                <w:spacing w:val="-6"/>
                <w:kern w:val="0"/>
                <w:szCs w:val="21"/>
              </w:rPr>
              <w:t>，并严禁超过其额定牵引力。</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大型构件的吊装必须采用电动卷扬机，钢丝绳的牵引速度应为</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13m/min</w:t>
            </w:r>
            <w:r>
              <w:rPr>
                <w:rFonts w:hint="eastAsia" w:ascii="Times New Roman" w:hAnsi="Times New Roman" w:eastAsia="宋体" w:cs="宋体"/>
                <w:color w:val="000000"/>
                <w:spacing w:val="-6"/>
                <w:kern w:val="0"/>
                <w:szCs w:val="21"/>
              </w:rPr>
              <w:t>，并严禁超过其额定牵引力。</w:t>
            </w:r>
            <w:r>
              <w:rPr>
                <w:rFonts w:ascii="Times New Roman" w:hAnsi="Times New Roman" w:eastAsia="宋体" w:cs="宋体"/>
                <w:color w:val="000000"/>
                <w:spacing w:val="-6"/>
                <w:kern w:val="0"/>
                <w:szCs w:val="21"/>
              </w:rPr>
              <w:t xml:space="preserve"> </w:t>
            </w:r>
          </w:p>
          <w:p>
            <w:pPr>
              <w:widowControl/>
              <w:spacing w:line="240" w:lineRule="atLeast"/>
              <w:ind w:left="-63"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卷扬机应当安装在吊装区外，水平距离应大于构件的安装高度，并搭设防护棚，保证操作人员能清楚地看见指挥人员的信号。当构件被吊到安装位置时，操作人员的视线仰角应小于</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pStyle w:val="2"/>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起重用钢丝绳应与卷扬机卷筒轴线方向垂直，钢丝绳的最大偏离角不得超过</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°，导向滑轮到卷筒的距离不得小于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，也不得小于卷筒宽度的</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用于起吊作业的卷筒在吊装构件时，卷筒上的钢丝绳必须最少保留</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卷扬机的电气线路应经常检查，保证电机运转良好，电磁抱闸和接地安全有效，无漏电现象。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4.4.3 </w:t>
            </w:r>
            <w:r>
              <w:rPr>
                <w:rFonts w:hint="eastAsia" w:ascii="Times New Roman" w:hAnsi="Times New Roman" w:eastAsia="宋体" w:cs="宋体"/>
                <w:color w:val="000000"/>
                <w:spacing w:val="-6"/>
                <w:kern w:val="0"/>
                <w:szCs w:val="21"/>
              </w:rPr>
              <w:t>倒链（手动葫芦）的使用应符合下列规定：</w:t>
            </w: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倒链起重量或起吊构件的重量不明时，只可一人拉动链条，如一人拉不动应查明原因，严禁两人或多人一齐猛拉。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4.4.4 </w:t>
            </w:r>
            <w:r>
              <w:rPr>
                <w:rFonts w:hint="eastAsia" w:ascii="Times New Roman" w:hAnsi="Times New Roman" w:eastAsia="宋体" w:cs="宋体"/>
                <w:color w:val="000000"/>
                <w:spacing w:val="-6"/>
                <w:kern w:val="0"/>
                <w:szCs w:val="21"/>
              </w:rPr>
              <w:t>手扳葫芦应符合下列规定：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应只限于吊装中收紧缆风绳和升降吊篮使用。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用于吊篮时，应于每根钢丝绳处拴一根保险绳，并将保险绳的另一端固定于可靠的结构上。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4.4.5 </w:t>
            </w:r>
            <w:r>
              <w:rPr>
                <w:rFonts w:hint="eastAsia" w:ascii="Times New Roman" w:hAnsi="Times New Roman" w:eastAsia="宋体" w:cs="宋体"/>
                <w:color w:val="000000"/>
                <w:spacing w:val="-6"/>
                <w:kern w:val="0"/>
                <w:szCs w:val="21"/>
              </w:rPr>
              <w:t>绞磨的使用应符合下列规定：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应只限于在起重量不大、起重速度要求不高和拔杆吊装作业中固定牵引缆风绳等使用。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绞磨必须放置平稳，绞磨架应用地锚固定牢靠，严格避免受力后发生跳高（悬空）、倾斜和滑动。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作业人员应严格听从指挥，步调一致。严禁推杆人员踩踏起重钢丝绳。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中途停歇时，必须用制动器制动，推杆应用撬棍固定，且不宜离手，绳尾应固定在地锚上。严禁绞磨高速反转。</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重物下降时，应转动推杆缓慢下降，严禁采用松动尾绳和绞磨高速反转的方法。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4.4.6 </w:t>
            </w:r>
            <w:r>
              <w:rPr>
                <w:rFonts w:hint="eastAsia" w:ascii="Times New Roman" w:hAnsi="Times New Roman" w:eastAsia="宋体" w:cs="宋体"/>
                <w:color w:val="000000"/>
                <w:spacing w:val="-6"/>
                <w:kern w:val="0"/>
                <w:szCs w:val="21"/>
              </w:rPr>
              <w:t>千斤顶的使用应符合下列规定：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选择千斤顶，应符合下列规定：</w:t>
            </w:r>
            <w:r>
              <w:rPr>
                <w:rFonts w:ascii="Times New Roman" w:hAnsi="Times New Roman" w:eastAsia="宋体" w:cs="宋体"/>
                <w:color w:val="000000"/>
                <w:spacing w:val="-6"/>
                <w:kern w:val="0"/>
                <w:szCs w:val="21"/>
              </w:rPr>
              <w:t xml:space="preserve"> </w:t>
            </w:r>
          </w:p>
          <w:p>
            <w:pPr>
              <w:widowControl/>
              <w:numPr>
                <w:ilvl w:val="0"/>
                <w:numId w:val="2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千斤顶的额定起重量应大于起重构件的重量，起升高度应满足要求，其最小高度应与安装净空相适应。</w:t>
            </w:r>
            <w:r>
              <w:rPr>
                <w:rFonts w:ascii="Times New Roman" w:hAnsi="Times New Roman" w:eastAsia="宋体" w:cs="宋体"/>
                <w:color w:val="000000"/>
                <w:spacing w:val="-6"/>
                <w:kern w:val="0"/>
                <w:szCs w:val="21"/>
              </w:rPr>
              <w:t xml:space="preserve"> </w:t>
            </w:r>
          </w:p>
          <w:p>
            <w:pPr>
              <w:widowControl/>
              <w:numPr>
                <w:ilvl w:val="0"/>
                <w:numId w:val="2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采用多台千斤顶联合顶升时，应选用同一型号的千斤顶，每台的额定起重量不得小于所分担构件重量的</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倍。</w:t>
            </w:r>
            <w:r>
              <w:rPr>
                <w:rFonts w:ascii="Times New Roman" w:hAnsi="Times New Roman" w:eastAsia="宋体" w:cs="宋体"/>
                <w:color w:val="000000"/>
                <w:spacing w:val="-6"/>
                <w:kern w:val="0"/>
                <w:szCs w:val="21"/>
              </w:rPr>
              <w:t xml:space="preserve"> </w:t>
            </w:r>
          </w:p>
          <w:p>
            <w:pPr>
              <w:widowControl/>
              <w:numPr>
                <w:ilvl w:val="0"/>
                <w:numId w:val="2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千斤顶应放在平整坚实的地面上，底座下应垫以枕木或钢板，以加大承压面积，防止千斤顶下陷或歪斜。与被顶升构件的光滑面接触时，应加垫硬木板，严防滑落。</w:t>
            </w:r>
          </w:p>
          <w:p>
            <w:pPr>
              <w:widowControl/>
              <w:numPr>
                <w:ilvl w:val="0"/>
                <w:numId w:val="2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设顶处必须是坚实部位，载荷的传力中心应与千斤顶轴线一致，严禁载荷偏斜。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顶升时，应先轻微顶起后停住，检查千斤顶承力、地基、垫木、枕木垛是否正常，如有异常或千顶歪斜，应及时处理后方可继续工作。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3.3.5.7</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吊装作业中的地锚必须符合相关规范的规定。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4.5.1 </w:t>
            </w:r>
            <w:r>
              <w:rPr>
                <w:rFonts w:hint="eastAsia" w:ascii="Times New Roman" w:hAnsi="Times New Roman" w:eastAsia="宋体" w:cs="宋体"/>
                <w:color w:val="000000"/>
                <w:spacing w:val="-6"/>
                <w:kern w:val="0"/>
                <w:szCs w:val="21"/>
              </w:rPr>
              <w:t>常用地锚构造与应用应符合下列规定：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立式地锚宜在不坚固的土壤条件下采用，其构造应符合下列规定（表</w:t>
            </w:r>
            <w:r>
              <w:rPr>
                <w:rFonts w:ascii="Times New Roman" w:hAnsi="Times New Roman" w:eastAsia="宋体" w:cs="宋体"/>
                <w:color w:val="000000"/>
                <w:spacing w:val="-6"/>
                <w:kern w:val="0"/>
                <w:szCs w:val="21"/>
              </w:rPr>
              <w:t>D.0.1~4</w:t>
            </w:r>
            <w:r>
              <w:rPr>
                <w:rFonts w:hint="eastAsia" w:ascii="Times New Roman" w:hAnsi="Times New Roman" w:eastAsia="宋体" w:cs="宋体"/>
                <w:color w:val="000000"/>
                <w:spacing w:val="-6"/>
                <w:kern w:val="0"/>
                <w:szCs w:val="21"/>
              </w:rPr>
              <w:t>）：</w:t>
            </w:r>
          </w:p>
          <w:p>
            <w:pPr>
              <w:widowControl/>
              <w:numPr>
                <w:ilvl w:val="0"/>
                <w:numId w:val="2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必须在枕木、圆木、枋木地垄柱的下部后侧和中部前侧设置档木，并贴紧土壁，坑内应回填土石并夯实，表面略高于自然地坪。</w:t>
            </w:r>
            <w:r>
              <w:rPr>
                <w:rFonts w:ascii="Times New Roman" w:hAnsi="Times New Roman" w:eastAsia="宋体" w:cs="宋体"/>
                <w:color w:val="000000"/>
                <w:spacing w:val="-6"/>
                <w:kern w:val="0"/>
                <w:szCs w:val="21"/>
              </w:rPr>
              <w:t xml:space="preserve"> </w:t>
            </w:r>
          </w:p>
          <w:p>
            <w:pPr>
              <w:widowControl/>
              <w:numPr>
                <w:ilvl w:val="0"/>
                <w:numId w:val="2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地坑深度应大于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，地垄柱应露出地面</w:t>
            </w:r>
            <w:r>
              <w:rPr>
                <w:rFonts w:ascii="Times New Roman" w:hAnsi="Times New Roman" w:eastAsia="宋体" w:cs="宋体"/>
                <w:color w:val="000000"/>
                <w:spacing w:val="-6"/>
                <w:kern w:val="0"/>
                <w:szCs w:val="21"/>
              </w:rPr>
              <w:t>0.4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，并略向后倾斜。</w:t>
            </w:r>
            <w:r>
              <w:rPr>
                <w:rFonts w:ascii="Times New Roman" w:hAnsi="Times New Roman" w:eastAsia="宋体" w:cs="宋体"/>
                <w:color w:val="000000"/>
                <w:spacing w:val="-6"/>
                <w:kern w:val="0"/>
                <w:szCs w:val="21"/>
              </w:rPr>
              <w:t xml:space="preserve"> </w:t>
            </w:r>
          </w:p>
          <w:p>
            <w:pPr>
              <w:widowControl/>
              <w:numPr>
                <w:ilvl w:val="0"/>
                <w:numId w:val="2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使用枕木或枋木做地垄柱时，应使截面的长边与受力方向一致。</w:t>
            </w:r>
            <w:r>
              <w:rPr>
                <w:rFonts w:ascii="Times New Roman" w:hAnsi="Times New Roman" w:eastAsia="宋体" w:cs="宋体"/>
                <w:color w:val="000000"/>
                <w:spacing w:val="-6"/>
                <w:kern w:val="0"/>
                <w:szCs w:val="21"/>
              </w:rPr>
              <w:t xml:space="preserve"> </w:t>
            </w:r>
          </w:p>
          <w:p>
            <w:pPr>
              <w:widowControl/>
              <w:numPr>
                <w:ilvl w:val="0"/>
                <w:numId w:val="2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若荷载较大，单柱立式地锚承载力不够时，可在受力方向后侧增设一个或两个单柱立式地锚，并用绳索连接，使其共同受力。</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桩式地锚宜在有地面水或地下水位较高的地方采用，其构造应符合下列规定（表</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numPr>
                <w:ilvl w:val="0"/>
                <w:numId w:val="2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应用直径</w:t>
            </w:r>
            <w:r>
              <w:rPr>
                <w:rFonts w:ascii="Times New Roman" w:hAnsi="Times New Roman" w:eastAsia="宋体" w:cs="宋体"/>
                <w:color w:val="000000"/>
                <w:spacing w:val="-6"/>
                <w:kern w:val="0"/>
                <w:szCs w:val="21"/>
              </w:rPr>
              <w:t>180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330mm</w:t>
            </w:r>
            <w:r>
              <w:rPr>
                <w:rFonts w:hint="eastAsia" w:ascii="Times New Roman" w:hAnsi="Times New Roman" w:eastAsia="宋体" w:cs="宋体"/>
                <w:color w:val="000000"/>
                <w:spacing w:val="-6"/>
                <w:kern w:val="0"/>
                <w:szCs w:val="21"/>
              </w:rPr>
              <w:t>的松木或衫木做地垄柱，略向后倾斜打入地层中，并于其前方距地面</w:t>
            </w:r>
            <w:r>
              <w:rPr>
                <w:rFonts w:ascii="Times New Roman" w:hAnsi="Times New Roman" w:eastAsia="宋体" w:cs="宋体"/>
                <w:color w:val="000000"/>
                <w:spacing w:val="-6"/>
                <w:kern w:val="0"/>
                <w:szCs w:val="21"/>
              </w:rPr>
              <w:t>0.4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0.9m</w:t>
            </w:r>
            <w:r>
              <w:rPr>
                <w:rFonts w:hint="eastAsia" w:ascii="Times New Roman" w:hAnsi="Times New Roman" w:eastAsia="宋体" w:cs="宋体"/>
                <w:color w:val="000000"/>
                <w:spacing w:val="-6"/>
                <w:kern w:val="0"/>
                <w:szCs w:val="21"/>
              </w:rPr>
              <w:t>深处，紧贴桩身埋置</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长的档木一根。</w:t>
            </w:r>
            <w:r>
              <w:rPr>
                <w:rFonts w:ascii="Times New Roman" w:hAnsi="Times New Roman" w:eastAsia="宋体" w:cs="宋体"/>
                <w:color w:val="000000"/>
                <w:spacing w:val="-6"/>
                <w:kern w:val="0"/>
                <w:szCs w:val="21"/>
              </w:rPr>
              <w:t xml:space="preserve"> </w:t>
            </w:r>
          </w:p>
          <w:p>
            <w:pPr>
              <w:widowControl/>
              <w:numPr>
                <w:ilvl w:val="0"/>
                <w:numId w:val="2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桩长应为</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。入土深度不应小于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，地锚的生根钢丝绳应拴在距地面不大于</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处。</w:t>
            </w:r>
            <w:r>
              <w:rPr>
                <w:rFonts w:ascii="Times New Roman" w:hAnsi="Times New Roman" w:eastAsia="宋体" w:cs="宋体"/>
                <w:color w:val="000000"/>
                <w:spacing w:val="-6"/>
                <w:kern w:val="0"/>
                <w:szCs w:val="21"/>
              </w:rPr>
              <w:t xml:space="preserve"> 3</w:t>
            </w:r>
            <w:r>
              <w:rPr>
                <w:rFonts w:hint="eastAsia" w:ascii="Times New Roman" w:hAnsi="Times New Roman" w:eastAsia="宋体" w:cs="宋体"/>
                <w:color w:val="000000"/>
                <w:spacing w:val="-6"/>
                <w:kern w:val="0"/>
                <w:szCs w:val="21"/>
              </w:rPr>
              <w:t>）荷载较大时，可将两根或两根以上的桩用绳索与木板将其连在一起使用。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卧式地锚宜在永久性地锚或大型吊装作业中用，其构造应符合下列规定（表</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numPr>
                <w:ilvl w:val="0"/>
                <w:numId w:val="2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应用一根或几根松木（或衫木）捆绑一起，横置埋入地层中，钢丝绳应根据作用荷载大小，系结于横置木中部或两侧，并用土石回填夯实。</w:t>
            </w:r>
            <w:r>
              <w:rPr>
                <w:rFonts w:ascii="Times New Roman" w:hAnsi="Times New Roman" w:eastAsia="宋体" w:cs="宋体"/>
                <w:color w:val="000000"/>
                <w:spacing w:val="-6"/>
                <w:kern w:val="0"/>
                <w:szCs w:val="21"/>
              </w:rPr>
              <w:t xml:space="preserve"> </w:t>
            </w:r>
          </w:p>
          <w:p>
            <w:pPr>
              <w:widowControl/>
              <w:numPr>
                <w:ilvl w:val="0"/>
                <w:numId w:val="2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木料尺寸和数量应根据作用荷载的大小和土壤的承载力并经过计算确定。</w:t>
            </w:r>
            <w:r>
              <w:rPr>
                <w:rFonts w:ascii="Times New Roman" w:hAnsi="Times New Roman" w:eastAsia="宋体" w:cs="宋体"/>
                <w:color w:val="000000"/>
                <w:spacing w:val="-6"/>
                <w:kern w:val="0"/>
                <w:szCs w:val="21"/>
              </w:rPr>
              <w:t xml:space="preserve"> </w:t>
            </w:r>
          </w:p>
          <w:p>
            <w:pPr>
              <w:widowControl/>
              <w:numPr>
                <w:ilvl w:val="0"/>
                <w:numId w:val="2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木料横置埋入深度宜为</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3.5m</w:t>
            </w:r>
            <w:r>
              <w:rPr>
                <w:rFonts w:hint="eastAsia" w:ascii="Times New Roman" w:hAnsi="Times New Roman" w:eastAsia="宋体" w:cs="宋体"/>
                <w:color w:val="000000"/>
                <w:spacing w:val="-6"/>
                <w:kern w:val="0"/>
                <w:szCs w:val="21"/>
              </w:rPr>
              <w:t>。当作用荷载超过</w:t>
            </w:r>
            <w:r>
              <w:rPr>
                <w:rFonts w:ascii="Times New Roman" w:hAnsi="Times New Roman" w:eastAsia="宋体" w:cs="宋体"/>
                <w:color w:val="000000"/>
                <w:spacing w:val="-6"/>
                <w:kern w:val="0"/>
                <w:szCs w:val="21"/>
              </w:rPr>
              <w:t>75kN</w:t>
            </w:r>
            <w:r>
              <w:rPr>
                <w:rFonts w:hint="eastAsia" w:ascii="Times New Roman" w:hAnsi="Times New Roman" w:eastAsia="宋体" w:cs="宋体"/>
                <w:color w:val="000000"/>
                <w:spacing w:val="-6"/>
                <w:kern w:val="0"/>
                <w:szCs w:val="21"/>
              </w:rPr>
              <w:t>时，应在横置木料顶部加压板；当作用荷载超过</w:t>
            </w:r>
            <w:r>
              <w:rPr>
                <w:rFonts w:ascii="Times New Roman" w:hAnsi="Times New Roman" w:eastAsia="宋体" w:cs="宋体"/>
                <w:color w:val="000000"/>
                <w:spacing w:val="-6"/>
                <w:kern w:val="0"/>
                <w:szCs w:val="21"/>
              </w:rPr>
              <w:t>150kN</w:t>
            </w:r>
            <w:r>
              <w:rPr>
                <w:rFonts w:hint="eastAsia" w:ascii="Times New Roman" w:hAnsi="Times New Roman" w:eastAsia="宋体" w:cs="宋体"/>
                <w:color w:val="000000"/>
                <w:spacing w:val="-6"/>
                <w:kern w:val="0"/>
                <w:szCs w:val="21"/>
              </w:rPr>
              <w:t>时，应在横置木料前增设档板立柱和档板。</w:t>
            </w:r>
            <w:r>
              <w:rPr>
                <w:rFonts w:ascii="Times New Roman" w:hAnsi="Times New Roman" w:eastAsia="宋体" w:cs="宋体"/>
                <w:color w:val="000000"/>
                <w:spacing w:val="-6"/>
                <w:kern w:val="0"/>
                <w:szCs w:val="21"/>
              </w:rPr>
              <w:t xml:space="preserve"> </w:t>
            </w:r>
          </w:p>
          <w:p>
            <w:pPr>
              <w:widowControl/>
              <w:numPr>
                <w:ilvl w:val="0"/>
                <w:numId w:val="2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当卧式地锚作用荷载较大时，地锚的生根钢丝绳应用钢拉杆代替。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岩层地锚宜在不易挖坑和打桩的岩石地带使用，其构造应符合下列规定：</w:t>
            </w:r>
            <w:r>
              <w:rPr>
                <w:rFonts w:ascii="Times New Roman" w:hAnsi="Times New Roman" w:eastAsia="宋体" w:cs="宋体"/>
                <w:color w:val="000000"/>
                <w:spacing w:val="-6"/>
                <w:kern w:val="0"/>
                <w:szCs w:val="21"/>
              </w:rPr>
              <w:t xml:space="preserve"> </w:t>
            </w:r>
          </w:p>
          <w:p>
            <w:pPr>
              <w:widowControl/>
              <w:numPr>
                <w:ilvl w:val="0"/>
                <w:numId w:val="2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应在地锚位置的岩层中打直径</w:t>
            </w:r>
            <w:r>
              <w:rPr>
                <w:rFonts w:ascii="Times New Roman" w:hAnsi="Times New Roman" w:eastAsia="宋体" w:cs="宋体"/>
                <w:color w:val="000000"/>
                <w:spacing w:val="-6"/>
                <w:kern w:val="0"/>
                <w:szCs w:val="21"/>
              </w:rPr>
              <w:t>40mm</w:t>
            </w:r>
            <w:r>
              <w:rPr>
                <w:rFonts w:hint="eastAsia" w:ascii="Times New Roman" w:hAnsi="Times New Roman" w:eastAsia="宋体" w:cs="宋体"/>
                <w:color w:val="000000"/>
                <w:spacing w:val="-6"/>
                <w:kern w:val="0"/>
                <w:szCs w:val="21"/>
              </w:rPr>
              <w:t>、深</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的孔眼，眼数视作用荷载大小而定，不宜少于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个眼孔，且其中一孔应置于尾部，作为保险钢钎的插孔。</w:t>
            </w:r>
            <w:r>
              <w:rPr>
                <w:rFonts w:ascii="Times New Roman" w:hAnsi="Times New Roman" w:eastAsia="宋体" w:cs="宋体"/>
                <w:color w:val="000000"/>
                <w:spacing w:val="-6"/>
                <w:kern w:val="0"/>
                <w:szCs w:val="21"/>
              </w:rPr>
              <w:t xml:space="preserve"> </w:t>
            </w:r>
          </w:p>
          <w:p>
            <w:pPr>
              <w:widowControl/>
              <w:spacing w:line="240" w:lineRule="atLeast"/>
              <w:ind w:right="-63" w:rightChars="-30"/>
              <w:jc w:val="left"/>
              <w:rPr>
                <w:rFonts w:ascii="Times New Roman" w:hAnsi="Times New Roman"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bCs/>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numPr>
                <w:ilvl w:val="0"/>
                <w:numId w:val="2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应将直径</w:t>
            </w:r>
            <w:r>
              <w:rPr>
                <w:rFonts w:ascii="Times New Roman" w:hAnsi="Times New Roman" w:eastAsia="宋体" w:cs="宋体"/>
                <w:color w:val="000000"/>
                <w:spacing w:val="-6"/>
                <w:kern w:val="0"/>
                <w:szCs w:val="21"/>
              </w:rPr>
              <w:t>32mm</w:t>
            </w:r>
            <w:r>
              <w:rPr>
                <w:rFonts w:hint="eastAsia" w:ascii="Times New Roman" w:hAnsi="Times New Roman" w:eastAsia="宋体" w:cs="宋体"/>
                <w:color w:val="000000"/>
                <w:spacing w:val="-6"/>
                <w:kern w:val="0"/>
                <w:szCs w:val="21"/>
              </w:rPr>
              <w:t>的</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号钢钎和</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倍钢钎直径的圆木，用钢丝绳捆在一起，插入孔眼中，并将缆风绳紧贴地面绑扎。</w:t>
            </w:r>
            <w:r>
              <w:rPr>
                <w:rFonts w:ascii="Times New Roman" w:hAnsi="Times New Roman" w:eastAsia="宋体" w:cs="宋体"/>
                <w:color w:val="000000"/>
                <w:spacing w:val="-6"/>
                <w:kern w:val="0"/>
                <w:szCs w:val="21"/>
              </w:rPr>
              <w:t xml:space="preserve"> </w:t>
            </w:r>
          </w:p>
          <w:p>
            <w:pPr>
              <w:widowControl/>
              <w:numPr>
                <w:ilvl w:val="0"/>
                <w:numId w:val="2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当作用荷载较大时，应将眼深和直径加大并打入钢轨。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混凝土地锚宜用于永久性或重型地锚，受力拉杆应焊在混凝土中的型钢梁上。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4.5.2 </w:t>
            </w:r>
            <w:r>
              <w:rPr>
                <w:rFonts w:hint="eastAsia" w:ascii="Times New Roman" w:hAnsi="Times New Roman" w:eastAsia="宋体" w:cs="宋体"/>
                <w:color w:val="000000"/>
                <w:spacing w:val="-6"/>
                <w:kern w:val="0"/>
                <w:szCs w:val="21"/>
              </w:rPr>
              <w:t>地锚的埋设和使用应符合下列规定：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地锚的设置应按附录</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中的方法进行设计和计算。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木质地锚应使用剥皮落叶松、衫木。严禁使用油松、杨木、柳木、桦木、椴木和腐朽、多节的木料。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卧木上绑扎生根钢丝绳的绳环应牢固可靠，横卧木四角应扣长</w:t>
            </w:r>
            <w:r>
              <w:rPr>
                <w:rFonts w:ascii="Times New Roman" w:hAnsi="Times New Roman" w:eastAsia="宋体" w:cs="宋体"/>
                <w:color w:val="000000"/>
                <w:spacing w:val="-6"/>
                <w:kern w:val="0"/>
                <w:szCs w:val="21"/>
              </w:rPr>
              <w:t>500mm</w:t>
            </w:r>
            <w:r>
              <w:rPr>
                <w:rFonts w:hint="eastAsia" w:ascii="Times New Roman" w:hAnsi="Times New Roman" w:eastAsia="宋体" w:cs="宋体"/>
                <w:color w:val="000000"/>
                <w:spacing w:val="-6"/>
                <w:kern w:val="0"/>
                <w:szCs w:val="21"/>
              </w:rPr>
              <w:t>角钢加固，并于角钢外再扣长</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的半圆钢管保护。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生根钢丝绳的方向应与地锚受力方向一致。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重要地锚使用前必须进行试拉，合格后方可使用。埋设不明的地锚未经试拉不得使用。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地锚使用时应指定专人检查、看守，如发现变形应立即处理或加固。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3.3.5.8</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单层工业厂房结构吊装必须符合相关规范的规定。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5.2.1 </w:t>
            </w:r>
            <w:r>
              <w:rPr>
                <w:rFonts w:hint="eastAsia" w:ascii="Times New Roman" w:hAnsi="Times New Roman" w:eastAsia="宋体" w:cs="宋体"/>
                <w:color w:val="000000"/>
                <w:spacing w:val="-6"/>
                <w:kern w:val="0"/>
                <w:szCs w:val="21"/>
              </w:rPr>
              <w:t>柱的吊装应符合下列规定：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柱就位后，必须将柱底落实，每个柱面用不少于两个钢楔楔紧，但严禁将楔子重叠放置。初步校正垂直后，打紧楔子进行临时固定。对重型柱或细长柱以及多风或风大地区，在柱子上部应采取稳妥的临时固定措施，确认牢固可靠后，方可指挥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校正柱时，严禁将楔子拔出，在校正好一个方向后，应稍打紧两面相对的四个楔子，方可校正另一个方向。待完全校正好后，除将所有楔子按规定打紧外，柱底脚与杯底四周每边应用不少于两块的硬石块将柱脚卡死。采用缆风或斜撑校正的柱子，必须在杯口第二次浇筑的混凝土强度达到设计强度</w:t>
            </w:r>
            <w:r>
              <w:rPr>
                <w:rFonts w:ascii="Times New Roman" w:hAnsi="Times New Roman" w:eastAsia="宋体" w:cs="宋体"/>
                <w:color w:val="000000"/>
                <w:spacing w:val="-6"/>
                <w:kern w:val="0"/>
                <w:szCs w:val="21"/>
              </w:rPr>
              <w:t>75%</w:t>
            </w:r>
            <w:r>
              <w:rPr>
                <w:rFonts w:hint="eastAsia" w:ascii="Times New Roman" w:hAnsi="Times New Roman" w:eastAsia="宋体" w:cs="宋体"/>
                <w:color w:val="000000"/>
                <w:spacing w:val="-6"/>
                <w:kern w:val="0"/>
                <w:szCs w:val="21"/>
              </w:rPr>
              <w:t>时，方可拆除缆风或斜撑。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5.2.3 </w:t>
            </w:r>
            <w:r>
              <w:rPr>
                <w:rFonts w:hint="eastAsia" w:ascii="Times New Roman" w:hAnsi="Times New Roman" w:eastAsia="宋体" w:cs="宋体"/>
                <w:color w:val="000000"/>
                <w:spacing w:val="-6"/>
                <w:kern w:val="0"/>
                <w:szCs w:val="21"/>
              </w:rPr>
              <w:t>屋架吊装应符合下列规定：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进行屋架或屋面梁垂直度校正时，在跨中，校正人员应沿屋架上弦绑设的栏杆行走</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栏杆高度不得低于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；在两端，应站在悬挂于柱顶上的吊栏上进行，严禁站在柱顶操作。垂直度校正完毕并予以可靠固定后，方可摘钩。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吊装第一榀屋架（无抗风柱或未安装抗风柱）和天窗架时，应在其上弦杆拴缆风绳作临时固定。缆风绳应采用两侧布置，每边不得少于两根。当跨度大于</w:t>
            </w:r>
            <w:r>
              <w:rPr>
                <w:rFonts w:ascii="Times New Roman" w:hAnsi="Times New Roman" w:eastAsia="宋体" w:cs="宋体"/>
                <w:color w:val="000000"/>
                <w:spacing w:val="-6"/>
                <w:kern w:val="0"/>
                <w:szCs w:val="21"/>
              </w:rPr>
              <w:t>18m</w:t>
            </w:r>
            <w:r>
              <w:rPr>
                <w:rFonts w:hint="eastAsia" w:ascii="Times New Roman" w:hAnsi="Times New Roman" w:eastAsia="宋体" w:cs="宋体"/>
                <w:color w:val="000000"/>
                <w:spacing w:val="-6"/>
                <w:kern w:val="0"/>
                <w:szCs w:val="21"/>
              </w:rPr>
              <w:t>时，宜增加缆风绳数量。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5.2.6 </w:t>
            </w:r>
            <w:r>
              <w:rPr>
                <w:rFonts w:hint="eastAsia" w:ascii="Times New Roman" w:hAnsi="Times New Roman" w:eastAsia="宋体" w:cs="宋体"/>
                <w:color w:val="000000"/>
                <w:spacing w:val="-6"/>
                <w:kern w:val="0"/>
                <w:szCs w:val="21"/>
              </w:rPr>
              <w:t>屋架和天窗架上的屋面板吊装，应从两边向屋脊对称进行，且不得用撬杠沿板的纵向撬动。就位后应用铁片垫实脱钩，并立即电焊固定，应至少保证</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点焊牢。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3.3.5.9</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多层框架结构吊装必须符合相关规范的规定。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 </w:t>
            </w:r>
            <w:r>
              <w:rPr>
                <w:rFonts w:hint="eastAsia" w:ascii="Times New Roman" w:hAnsi="Times New Roman" w:eastAsia="宋体" w:cs="宋体"/>
                <w:color w:val="000000"/>
                <w:spacing w:val="-6"/>
                <w:kern w:val="0"/>
                <w:szCs w:val="21"/>
              </w:rPr>
              <w:t>框架柱吊装应符合下列规定：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上节柱的安装应在下节柱的梁和柱间支撑安装焊接完毕、下节柱接头混凝土达到设计强度的</w:t>
            </w:r>
            <w:r>
              <w:rPr>
                <w:rFonts w:ascii="Times New Roman" w:hAnsi="Times New Roman" w:eastAsia="宋体" w:cs="宋体"/>
                <w:color w:val="000000"/>
                <w:spacing w:val="-6"/>
                <w:kern w:val="0"/>
                <w:szCs w:val="21"/>
              </w:rPr>
              <w:t>75%</w:t>
            </w:r>
            <w:r>
              <w:rPr>
                <w:rFonts w:hint="eastAsia" w:ascii="Times New Roman" w:hAnsi="Times New Roman" w:eastAsia="宋体" w:cs="宋体"/>
                <w:color w:val="000000"/>
                <w:spacing w:val="-6"/>
                <w:kern w:val="0"/>
                <w:szCs w:val="21"/>
              </w:rPr>
              <w:t>以上后，方可进行。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多机抬吊多层“</w:t>
            </w:r>
            <w:r>
              <w:rPr>
                <w:rFonts w:ascii="Times New Roman" w:hAnsi="Times New Roman" w:eastAsia="宋体" w:cs="宋体"/>
                <w:color w:val="000000"/>
                <w:spacing w:val="-6"/>
                <w:kern w:val="0"/>
                <w:szCs w:val="21"/>
              </w:rPr>
              <w:t>H</w:t>
            </w:r>
            <w:r>
              <w:rPr>
                <w:rFonts w:hint="eastAsia" w:ascii="Times New Roman" w:hAnsi="Times New Roman" w:eastAsia="宋体" w:cs="宋体"/>
                <w:color w:val="000000"/>
                <w:spacing w:val="-6"/>
                <w:kern w:val="0"/>
                <w:szCs w:val="21"/>
              </w:rPr>
              <w:t>”型框架柱时，递送作业的起重机必须使用横吊梁起吊。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柱就位后应随即进行临时固定和校正。榫式接头的应对称施焊四角钢筋接头后方可松钩；钢板接头各边分层对称施焊</w:t>
            </w:r>
            <w:r>
              <w:rPr>
                <w:rFonts w:ascii="Times New Roman" w:hAnsi="Times New Roman" w:eastAsia="宋体" w:cs="宋体"/>
                <w:color w:val="000000"/>
                <w:spacing w:val="-6"/>
                <w:kern w:val="0"/>
                <w:szCs w:val="21"/>
              </w:rPr>
              <w:t>2/3</w:t>
            </w:r>
            <w:r>
              <w:rPr>
                <w:rFonts w:hint="eastAsia" w:ascii="Times New Roman" w:hAnsi="Times New Roman" w:eastAsia="宋体" w:cs="宋体"/>
                <w:color w:val="000000"/>
                <w:spacing w:val="-6"/>
                <w:kern w:val="0"/>
                <w:szCs w:val="21"/>
              </w:rPr>
              <w:t>的长度后方可脱钩；</w:t>
            </w:r>
            <w:r>
              <w:rPr>
                <w:rFonts w:ascii="Times New Roman" w:hAnsi="Times New Roman" w:eastAsia="宋体" w:cs="宋体"/>
                <w:color w:val="000000"/>
                <w:spacing w:val="-6"/>
                <w:kern w:val="0"/>
                <w:szCs w:val="21"/>
              </w:rPr>
              <w:t>H</w:t>
            </w:r>
            <w:r>
              <w:rPr>
                <w:rFonts w:hint="eastAsia" w:ascii="Times New Roman" w:hAnsi="Times New Roman" w:eastAsia="宋体" w:cs="宋体"/>
                <w:color w:val="000000"/>
                <w:spacing w:val="-6"/>
                <w:kern w:val="0"/>
                <w:szCs w:val="21"/>
              </w:rPr>
              <w:t>型柱则应对称焊好四角钢筋后方可脱钩。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重型或较长柱的临时固定，应采用在柱间加设水平管式支撑或设缆风绳。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吊装中用于保护接头钢筋的钢管或垫木应捆扎牢固。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5.3.2 </w:t>
            </w:r>
            <w:r>
              <w:rPr>
                <w:rFonts w:hint="eastAsia" w:ascii="Times New Roman" w:hAnsi="Times New Roman" w:eastAsia="宋体" w:cs="宋体"/>
                <w:color w:val="000000"/>
                <w:spacing w:val="-6"/>
                <w:kern w:val="0"/>
                <w:szCs w:val="21"/>
              </w:rPr>
              <w:t>楼层梁的吊装应符合下列规定：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吊装明牛腿式接头的楼层梁时，必须在梁端和柱牛腿上预埋的钢板焊接后方可脱钩。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吊装齿槽式接头的楼层梁时，必须将梁端的上部接头焊好两根后方可脱钩。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Times New Roman" w:eastAsia="宋体" w:cs="宋体"/>
                <w:color w:val="000000"/>
                <w:spacing w:val="-6"/>
                <w:kern w:val="0"/>
                <w:szCs w:val="21"/>
              </w:rPr>
              <w:t>楼层板的吊装应符合下列规定：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吊装两块以上的双</w:t>
            </w:r>
            <w:r>
              <w:rPr>
                <w:rFonts w:ascii="Times New Roman" w:hAnsi="Times New Roman" w:eastAsia="宋体" w:cs="宋体"/>
                <w:color w:val="000000"/>
                <w:spacing w:val="-6"/>
                <w:kern w:val="0"/>
                <w:szCs w:val="21"/>
              </w:rPr>
              <w:t>T</w:t>
            </w:r>
            <w:r>
              <w:rPr>
                <w:rFonts w:hint="eastAsia" w:ascii="Times New Roman" w:hAnsi="Times New Roman" w:eastAsia="宋体" w:cs="宋体"/>
                <w:color w:val="000000"/>
                <w:spacing w:val="-6"/>
                <w:kern w:val="0"/>
                <w:szCs w:val="21"/>
              </w:rPr>
              <w:t>型板时，应将每块的吊索直接挂在起重机吊钩上。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板重在</w:t>
            </w:r>
            <w:r>
              <w:rPr>
                <w:rFonts w:ascii="Times New Roman" w:hAnsi="Times New Roman" w:eastAsia="宋体" w:cs="宋体"/>
                <w:color w:val="000000"/>
                <w:spacing w:val="-6"/>
                <w:kern w:val="0"/>
                <w:szCs w:val="21"/>
              </w:rPr>
              <w:t>5kN</w:t>
            </w:r>
            <w:r>
              <w:rPr>
                <w:rFonts w:hint="eastAsia" w:ascii="Times New Roman" w:hAnsi="Times New Roman" w:eastAsia="宋体" w:cs="宋体"/>
                <w:color w:val="000000"/>
                <w:spacing w:val="-6"/>
                <w:kern w:val="0"/>
                <w:szCs w:val="21"/>
              </w:rPr>
              <w:t>以下的小型空心板或槽形板，可采用平吊或兜吊，但板的两端必须保证水平。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吊装楼层板时，严禁采用叠压式，并严禁在板上站人或放置小车等重物或工具。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3.3.5.10</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装配式大板吊装必须符合相关规范的规定。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 </w:t>
            </w:r>
            <w:r>
              <w:rPr>
                <w:rFonts w:hint="eastAsia" w:ascii="Times New Roman" w:hAnsi="Times New Roman" w:eastAsia="宋体" w:cs="宋体"/>
                <w:color w:val="000000"/>
                <w:spacing w:val="-6"/>
                <w:kern w:val="0"/>
                <w:szCs w:val="21"/>
              </w:rPr>
              <w:t>吊装大板时，宜从中间开始向两端进行，并应按先横墙后纵墙，先内墙后外墙，最后隔断墙的顺序逐间封闭吊装。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5.4.3 </w:t>
            </w:r>
            <w:r>
              <w:rPr>
                <w:rFonts w:hint="eastAsia" w:ascii="Times New Roman" w:hAnsi="Times New Roman" w:eastAsia="宋体" w:cs="宋体"/>
                <w:color w:val="000000"/>
                <w:spacing w:val="-6"/>
                <w:kern w:val="0"/>
                <w:szCs w:val="21"/>
              </w:rPr>
              <w:t>采用横吊梁或吊索时，起吊应垂直平稳，吊索与水平线的夹角不宜小于</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5.4.5 </w:t>
            </w:r>
            <w:r>
              <w:rPr>
                <w:rFonts w:hint="eastAsia" w:ascii="Times New Roman" w:hAnsi="Times New Roman" w:eastAsia="宋体" w:cs="宋体"/>
                <w:color w:val="000000"/>
                <w:spacing w:val="-6"/>
                <w:kern w:val="0"/>
                <w:szCs w:val="21"/>
              </w:rPr>
              <w:t>外墙板应在焊接固定后方可脱钩，内墙和隔墙板可在临时固定可靠后脱钩。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5.4.7 </w:t>
            </w:r>
            <w:r>
              <w:rPr>
                <w:rFonts w:hint="eastAsia" w:ascii="Times New Roman" w:hAnsi="Times New Roman" w:eastAsia="宋体" w:cs="宋体"/>
                <w:color w:val="000000"/>
                <w:spacing w:val="-6"/>
                <w:kern w:val="0"/>
                <w:szCs w:val="21"/>
              </w:rPr>
              <w:t>圈梁混凝土强度必须达到</w:t>
            </w:r>
            <w:r>
              <w:rPr>
                <w:rFonts w:ascii="Times New Roman" w:hAnsi="Times New Roman" w:eastAsia="宋体" w:cs="宋体"/>
                <w:color w:val="000000"/>
                <w:spacing w:val="-6"/>
                <w:kern w:val="0"/>
                <w:szCs w:val="21"/>
              </w:rPr>
              <w:t>75%</w:t>
            </w:r>
            <w:r>
              <w:rPr>
                <w:rFonts w:hint="eastAsia" w:ascii="Times New Roman" w:hAnsi="Times New Roman" w:eastAsia="宋体" w:cs="宋体"/>
                <w:color w:val="000000"/>
                <w:spacing w:val="-6"/>
                <w:kern w:val="0"/>
                <w:szCs w:val="21"/>
              </w:rPr>
              <w:t>以上，方可吊装楼层板。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3.3.5.11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bCs/>
                <w:color w:val="000000"/>
                <w:spacing w:val="-6"/>
                <w:kern w:val="0"/>
                <w:szCs w:val="21"/>
              </w:rPr>
              <w:t>起重吊装</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框架挂板及工业建筑墙板吊装必须符合相关规范的规定。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5.5.1 </w:t>
            </w:r>
            <w:r>
              <w:rPr>
                <w:rFonts w:hint="eastAsia" w:ascii="Times New Roman" w:hAnsi="Times New Roman" w:eastAsia="宋体" w:cs="宋体"/>
                <w:color w:val="000000"/>
                <w:spacing w:val="-6"/>
                <w:kern w:val="0"/>
                <w:szCs w:val="21"/>
              </w:rPr>
              <w:t>框架挂板吊装应符合下列规定：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挂板的运输和吊装不得用钢丝绳兜吊，并严禁用铁丝捆扎。</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挂板吊装就位后，应与主体结构（如柱、梁或墙等）临时或永久固定后方可脱钩。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5.5.2 </w:t>
            </w:r>
            <w:r>
              <w:rPr>
                <w:rFonts w:hint="eastAsia" w:ascii="Times New Roman" w:hAnsi="Times New Roman" w:eastAsia="宋体" w:cs="宋体"/>
                <w:color w:val="000000"/>
                <w:spacing w:val="-6"/>
                <w:kern w:val="0"/>
                <w:szCs w:val="21"/>
              </w:rPr>
              <w:t>工业建筑墙板吊装应符合下列规定：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吊装时应预埋吊环，立吊时应有预留孔。无吊环和预留孔时，吊索捆绑点距板端应不大于</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板长。吊索与水平面夹角应不小于</w:t>
            </w:r>
            <w:r>
              <w:rPr>
                <w:rFonts w:ascii="Times New Roman" w:hAnsi="Times New Roman" w:eastAsia="宋体" w:cs="宋体"/>
                <w:color w:val="000000"/>
                <w:spacing w:val="-6"/>
                <w:kern w:val="0"/>
                <w:szCs w:val="21"/>
              </w:rPr>
              <w:t xml:space="preserve"> 60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就位和校正后必须做可靠的临时固定或永久固定后方可脱钩。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3.4</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模板支撑体系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3.4.1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按规定对搭设模板支撑体系的材料、构配件进行现场检验，扣件抽样复试。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JGJ162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8.0.3 </w:t>
            </w:r>
            <w:r>
              <w:rPr>
                <w:rFonts w:hint="eastAsia" w:ascii="Times New Roman" w:hAnsi="Times New Roman" w:eastAsia="宋体" w:cs="宋体"/>
                <w:color w:val="000000"/>
                <w:spacing w:val="-6"/>
                <w:kern w:val="0"/>
                <w:szCs w:val="21"/>
              </w:rPr>
              <w:t>模板及配件进场应有出厂合格证或当年的检验报告，安装前应对所用部件（立柱、楞梁、吊环、扣件等）进行认真检查，不符合要求者不得使用。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 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10.0.2 </w:t>
            </w:r>
            <w:r>
              <w:rPr>
                <w:rFonts w:hint="eastAsia" w:ascii="Times New Roman" w:hAnsi="Times New Roman" w:eastAsia="宋体" w:cs="宋体"/>
                <w:color w:val="000000"/>
                <w:spacing w:val="-6"/>
                <w:kern w:val="0"/>
                <w:szCs w:val="21"/>
              </w:rPr>
              <w:t>脚手架工程应按下列规定进行质量控制：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对搭设脚手架的材料、构配件和设各应进行现场检验。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10.0.3 </w:t>
            </w:r>
            <w:r>
              <w:rPr>
                <w:rFonts w:hint="eastAsia" w:ascii="Times New Roman" w:hAnsi="Times New Roman" w:eastAsia="宋体" w:cs="宋体"/>
                <w:color w:val="000000"/>
                <w:spacing w:val="-6"/>
                <w:kern w:val="0"/>
                <w:szCs w:val="21"/>
              </w:rPr>
              <w:t>搭设脚手架的材料、构配件和设备应按进入施工现场的批次分品种、规格进行检验，检验合格后方可搭设施工，并应符合下列要求：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新产品应有产品质量合格证，工厂化生产的主要承力杆件、涉及结构安全的构件应具有型式检验报告；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材料、构配件和设备质量应符合本标准及国家现行相关标准的规定；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按规定应进行施工现场抽样复验的构配件，应经抽样复验合格；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周转使用的材料、构配件和设备，应经维修检验合格。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10.0.4 </w:t>
            </w:r>
            <w:r>
              <w:rPr>
                <w:rFonts w:hint="eastAsia" w:ascii="Times New Roman" w:hAnsi="Times New Roman" w:eastAsia="宋体" w:cs="宋体"/>
                <w:color w:val="000000"/>
                <w:spacing w:val="-6"/>
                <w:kern w:val="0"/>
                <w:szCs w:val="21"/>
              </w:rPr>
              <w:t>在对脚手架材料、构配件和设备各进行现场检验时，应采用随机抽样的方法抽取样品进行外观检验、实量实测检验、功能测试检验。抽样比例应符合下列规定：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按材料、构配件和设备的品种、规格应抽检</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安全锁扣、防坠装置、支座等重要构配件应全数检验；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经过维修的材料、构配件抽检比例不应少于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 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新钢管的检查应符合下列规定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应有质量检验报告，钢管材质检验方法应符合现行国家标准《金属材料室温拉伸试验方法》</w:t>
            </w:r>
            <w:r>
              <w:rPr>
                <w:rFonts w:ascii="Times New Roman" w:hAnsi="Times New Roman" w:eastAsia="宋体" w:cs="宋体"/>
                <w:color w:val="000000"/>
                <w:spacing w:val="-6"/>
                <w:kern w:val="0"/>
                <w:szCs w:val="21"/>
              </w:rPr>
              <w:t>GB/T228</w:t>
            </w:r>
            <w:r>
              <w:rPr>
                <w:rFonts w:hint="eastAsia" w:ascii="Times New Roman" w:hAnsi="Times New Roman" w:eastAsia="宋体" w:cs="宋体"/>
                <w:color w:val="000000"/>
                <w:spacing w:val="-6"/>
                <w:kern w:val="0"/>
                <w:szCs w:val="21"/>
              </w:rPr>
              <w:t>的有关规定其质量应符合本规范第</w:t>
            </w:r>
            <w:r>
              <w:rPr>
                <w:rFonts w:ascii="Times New Roman" w:hAnsi="Times New Roman" w:eastAsia="宋体" w:cs="宋体"/>
                <w:color w:val="000000"/>
                <w:spacing w:val="-6"/>
                <w:kern w:val="0"/>
                <w:szCs w:val="21"/>
              </w:rPr>
              <w:t>3.1.1</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钢管表面应平直光滑，不应有裂缝、结疤、分层、错位硬弯、毛刺、压痕和深的划道；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钢管外径、壁厚、端面等的偏差，应分别符合本规范表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钢管应涂有防锈漆。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旧钢管的检查应符合下列规定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表面锈蚀深度应符合本规范表</w:t>
            </w:r>
            <w:r>
              <w:rPr>
                <w:rFonts w:ascii="Times New Roman" w:hAnsi="Times New Roman" w:eastAsia="宋体" w:cs="宋体"/>
                <w:color w:val="000000"/>
                <w:spacing w:val="-6"/>
                <w:kern w:val="0"/>
                <w:szCs w:val="21"/>
              </w:rPr>
              <w:t xml:space="preserve"> 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钢管弯曲变形应符合本规范表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扣件验收应符合下列规定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扣件应有生产许可证、法定检测单位的测试报告和产品质量合格证。当对扣件质量有怀疑时，应按现行国家标准《钢管脚手架扣件》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的规定抽样检测。</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新、旧扣件均应进行防锈处理。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扣件的技术要求应符合现行国家标准《钢管脚手架扣件》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的相关规定。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脚手板的检查应符合下列规定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冲压钢脚手板的检查应符合下列规定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）新脚手板应有产品质量合格证；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）尺寸偏差应符合本规范表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的规定，且不得有裂纹、开焊与硬弯；</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）新、旧脚手板均应涂防锈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）应有防滑措施。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木脚手板、竹脚手板的检查应符合下列规定</w:t>
            </w:r>
            <w:r>
              <w:rPr>
                <w:rFonts w:ascii="Times New Roman" w:hAnsi="Times New Roman" w:eastAsia="宋体" w:cs="宋体"/>
                <w:color w:val="000000"/>
                <w:spacing w:val="-6"/>
                <w:kern w:val="0"/>
                <w:szCs w:val="21"/>
              </w:rPr>
              <w:t>:</w:t>
            </w:r>
          </w:p>
          <w:p>
            <w:pPr>
              <w:widowControl/>
              <w:numPr>
                <w:ilvl w:val="0"/>
                <w:numId w:val="2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木脚手板质量应符合本规范第</w:t>
            </w:r>
            <w:r>
              <w:rPr>
                <w:rFonts w:ascii="Times New Roman" w:hAnsi="Times New Roman" w:eastAsia="宋体" w:cs="宋体"/>
                <w:color w:val="000000"/>
                <w:spacing w:val="-6"/>
                <w:kern w:val="0"/>
                <w:szCs w:val="21"/>
              </w:rPr>
              <w:t>3.3.3</w:t>
            </w:r>
            <w:r>
              <w:rPr>
                <w:rFonts w:hint="eastAsia" w:ascii="Times New Roman" w:hAnsi="Times New Roman" w:eastAsia="宋体" w:cs="宋体"/>
                <w:color w:val="000000"/>
                <w:spacing w:val="-6"/>
                <w:kern w:val="0"/>
                <w:szCs w:val="21"/>
              </w:rPr>
              <w:t>条的规定，宽度厚度允许偏差应符合现行国家标准《木结构工程施工质量验收规范》</w:t>
            </w:r>
            <w:r>
              <w:rPr>
                <w:rFonts w:ascii="Times New Roman" w:hAnsi="Times New Roman" w:eastAsia="宋体" w:cs="宋体"/>
                <w:color w:val="000000"/>
                <w:spacing w:val="-6"/>
                <w:kern w:val="0"/>
                <w:szCs w:val="21"/>
              </w:rPr>
              <w:t>GB50206</w:t>
            </w:r>
            <w:r>
              <w:rPr>
                <w:rFonts w:hint="eastAsia" w:ascii="Times New Roman" w:hAnsi="Times New Roman" w:eastAsia="宋体" w:cs="宋体"/>
                <w:color w:val="000000"/>
                <w:spacing w:val="-6"/>
                <w:kern w:val="0"/>
                <w:szCs w:val="21"/>
              </w:rPr>
              <w:t>的规定；不得使用扭曲变形、劈裂、腐朽的脚手板；</w:t>
            </w:r>
          </w:p>
          <w:p>
            <w:pPr>
              <w:widowControl/>
              <w:numPr>
                <w:ilvl w:val="0"/>
                <w:numId w:val="2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竹笆脚手板、竹串片脚手板的材料应符合本规范第</w:t>
            </w:r>
            <w:r>
              <w:rPr>
                <w:rFonts w:ascii="Times New Roman" w:hAnsi="Times New Roman" w:eastAsia="宋体" w:cs="宋体"/>
                <w:color w:val="000000"/>
                <w:spacing w:val="-6"/>
                <w:kern w:val="0"/>
                <w:szCs w:val="21"/>
              </w:rPr>
              <w:t>3.3.4</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悬挑脚手架用型钢的质量应符合本规范第</w:t>
            </w:r>
            <w:r>
              <w:rPr>
                <w:rFonts w:ascii="Times New Roman" w:hAnsi="Times New Roman" w:eastAsia="宋体" w:cs="宋体"/>
                <w:color w:val="000000"/>
                <w:spacing w:val="-6"/>
                <w:kern w:val="0"/>
                <w:szCs w:val="21"/>
              </w:rPr>
              <w:t>3.5.1</w:t>
            </w:r>
            <w:r>
              <w:rPr>
                <w:rFonts w:hint="eastAsia" w:ascii="Times New Roman" w:hAnsi="Times New Roman" w:eastAsia="宋体" w:cs="宋体"/>
                <w:color w:val="000000"/>
                <w:spacing w:val="-6"/>
                <w:kern w:val="0"/>
                <w:szCs w:val="21"/>
              </w:rPr>
              <w:t>条的规定，并应符合现行国家标准《钢结构工程施工质量验收规范》</w:t>
            </w:r>
            <w:r>
              <w:rPr>
                <w:rFonts w:ascii="Times New Roman" w:hAnsi="Times New Roman" w:eastAsia="宋体" w:cs="宋体"/>
                <w:color w:val="000000"/>
                <w:spacing w:val="-6"/>
                <w:kern w:val="0"/>
                <w:szCs w:val="21"/>
              </w:rPr>
              <w:t>GB50205</w:t>
            </w:r>
            <w:r>
              <w:rPr>
                <w:rFonts w:hint="eastAsia" w:ascii="Times New Roman" w:hAnsi="Times New Roman" w:eastAsia="宋体" w:cs="宋体"/>
                <w:color w:val="000000"/>
                <w:spacing w:val="-6"/>
                <w:kern w:val="0"/>
                <w:szCs w:val="21"/>
              </w:rPr>
              <w:t>的有关规定。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可调托撑的检查应符合下列规定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应有产品质量合格证，其质量应符合本规范第</w:t>
            </w:r>
            <w:r>
              <w:rPr>
                <w:rFonts w:ascii="Times New Roman" w:hAnsi="Times New Roman" w:eastAsia="宋体" w:cs="宋体"/>
                <w:color w:val="000000"/>
                <w:spacing w:val="-6"/>
                <w:kern w:val="0"/>
                <w:szCs w:val="21"/>
              </w:rPr>
              <w:t>3.4</w:t>
            </w:r>
            <w:r>
              <w:rPr>
                <w:rFonts w:hint="eastAsia" w:ascii="Times New Roman" w:hAnsi="Times New Roman" w:eastAsia="宋体" w:cs="宋体"/>
                <w:color w:val="000000"/>
                <w:spacing w:val="-6"/>
                <w:kern w:val="0"/>
                <w:szCs w:val="21"/>
              </w:rPr>
              <w:t>节的规定；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应有质量检验报告，可调托撑抗压承载力应符合本规范第</w:t>
            </w:r>
            <w:r>
              <w:rPr>
                <w:rFonts w:ascii="Times New Roman" w:hAnsi="Times New Roman" w:eastAsia="宋体" w:cs="宋体"/>
                <w:color w:val="000000"/>
                <w:spacing w:val="-6"/>
                <w:kern w:val="0"/>
                <w:szCs w:val="21"/>
              </w:rPr>
              <w:t>5.1.7</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可调托撑支托板厚不应小于</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，变形不应大于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严禁使用有裂缝的支托板、螺母。</w:t>
            </w: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构配件允许偏差应符合表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门式脚手架搭设前，应按现行行业标准《门式钢管脚手架》</w:t>
            </w:r>
            <w:r>
              <w:rPr>
                <w:rFonts w:ascii="Times New Roman" w:hAnsi="Times New Roman" w:eastAsia="宋体" w:cs="宋体"/>
                <w:color w:val="000000"/>
                <w:spacing w:val="-6"/>
                <w:kern w:val="0"/>
                <w:szCs w:val="21"/>
              </w:rPr>
              <w:t>JG13</w:t>
            </w:r>
            <w:r>
              <w:rPr>
                <w:rFonts w:hint="eastAsia" w:ascii="Times New Roman" w:hAnsi="Times New Roman" w:eastAsia="宋体" w:cs="宋体"/>
                <w:color w:val="000000"/>
                <w:spacing w:val="-6"/>
                <w:kern w:val="0"/>
                <w:szCs w:val="21"/>
              </w:rPr>
              <w:t>的规定对门架与配件的基本尺寸、质量和性能进行检查，确认合格后方可使用。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施工现场使用的门架与配件应具有产品质量合格证，应标志清晰，并应符合下列规定：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门架与配件表面应平直光滑，焊缝应饱满，不应有裂缝、开焊、焊缝错位、硬弯、凹痕、毛刺、锁柱弯曲等缺陷；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门架与配件表面应涂刷防锈漆或镀锌；</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门架与配件上的止退和锁紧装置应齐全、有效。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周转使用的门架与配件：应按本标准附录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的规定经分类检查确认为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类方可使用；</w:t>
            </w:r>
            <w:r>
              <w:rPr>
                <w:rFonts w:ascii="Times New Roman" w:hAnsi="Times New Roman" w:eastAsia="宋体" w:cs="宋体"/>
                <w:color w:val="000000"/>
                <w:spacing w:val="-6"/>
                <w:kern w:val="0"/>
                <w:szCs w:val="21"/>
              </w:rPr>
              <w:t>B</w:t>
            </w:r>
            <w:r>
              <w:rPr>
                <w:rFonts w:hint="eastAsia" w:ascii="Times New Roman" w:hAnsi="Times New Roman" w:eastAsia="宋体" w:cs="宋体"/>
                <w:color w:val="000000"/>
                <w:spacing w:val="-6"/>
                <w:kern w:val="0"/>
                <w:szCs w:val="21"/>
              </w:rPr>
              <w:t>类、</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类应经维修或试验后维修达到</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类方可使用；不得使用</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类门架与配件。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8.1.4 </w:t>
            </w:r>
            <w:r>
              <w:rPr>
                <w:rFonts w:hint="eastAsia" w:ascii="Times New Roman" w:hAnsi="Times New Roman" w:eastAsia="宋体" w:cs="宋体"/>
                <w:color w:val="000000"/>
                <w:spacing w:val="-6"/>
                <w:kern w:val="0"/>
                <w:szCs w:val="21"/>
              </w:rPr>
              <w:t>在施工现场每使用一个安装拆除周期后，应对门架和配件采用目测、尺量的方法检查一次。当进行锈蚀深度检查时，应按本标准附录</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A.3</w:t>
            </w:r>
            <w:r>
              <w:rPr>
                <w:rFonts w:hint="eastAsia" w:ascii="Times New Roman" w:hAnsi="Times New Roman" w:eastAsia="宋体" w:cs="宋体"/>
                <w:color w:val="000000"/>
                <w:spacing w:val="-6"/>
                <w:kern w:val="0"/>
                <w:szCs w:val="21"/>
              </w:rPr>
              <w:t>节的规定抽取样品，在每个样品锈蚀严重的部位宜采用测厚仪或横向截断的方法取样检测，当锈蚀深度超过规定值时不得使用。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加固杆、连接杆等所用钢管和扣件的质量应符合下列规定：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当钢管壁厚的负偏差超过</w:t>
            </w:r>
            <w:r>
              <w:rPr>
                <w:rFonts w:ascii="Times New Roman" w:hAnsi="Times New Roman" w:eastAsia="宋体" w:cs="宋体"/>
                <w:color w:val="000000"/>
                <w:spacing w:val="-6"/>
                <w:kern w:val="0"/>
                <w:szCs w:val="21"/>
              </w:rPr>
              <w:t>0.2mm</w:t>
            </w:r>
            <w:r>
              <w:rPr>
                <w:rFonts w:hint="eastAsia" w:ascii="Times New Roman" w:hAnsi="Times New Roman" w:eastAsia="宋体" w:cs="宋体"/>
                <w:color w:val="000000"/>
                <w:spacing w:val="-6"/>
                <w:kern w:val="0"/>
                <w:szCs w:val="21"/>
              </w:rPr>
              <w:t>时，不得使用；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不得使用有裂缝、变形的扣件，出现滑丝的螺栓应进行更换；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钢管和扣件宜涂有防锈漆。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底座和托座在使用前应对调节螺杆与门架立杆配合间隙进行检查。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连墙件、型钢悬挑梁、</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型钢筋拉环或锚固螺栓，在使用前应进行外观质量检查。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对进入现场的脚手架构配件，使用前应对其质量进行检验，不合格产品不得使用。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构配件堆放场地排水应畅通，不得有积水。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 xml:space="preserve"> GB50666-2011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4.6.1 </w:t>
            </w:r>
            <w:r>
              <w:rPr>
                <w:rFonts w:hint="eastAsia" w:ascii="Times New Roman" w:hAnsi="Times New Roman" w:eastAsia="宋体" w:cs="宋体"/>
                <w:color w:val="000000"/>
                <w:spacing w:val="-6"/>
                <w:kern w:val="0"/>
                <w:szCs w:val="21"/>
              </w:rPr>
              <w:t>模板、支架杆件和连接件的进场检查，应符合下列规定：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模板表面应平整；胶合板模板的胶合层不应脱胶翘角</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支架杆件应平直，应无严重变形和锈蚀</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；连接件应无严重变形和锈蚀，并不应有裂纹；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模板的规格和尺寸，支架杆件的直径和壁厚，及连接件的质量，应符合设计要求；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施工现场组装的模板，其组成部分的外观和尺寸，应符合设计要求；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必要时，应对模板、支架杆件和连接件的力学性能进行抽样检查；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 5 </w:t>
            </w:r>
            <w:r>
              <w:rPr>
                <w:rFonts w:hint="eastAsia" w:ascii="Times New Roman" w:hAnsi="Times New Roman" w:eastAsia="宋体" w:cs="宋体"/>
                <w:color w:val="000000"/>
                <w:spacing w:val="-6"/>
                <w:kern w:val="0"/>
                <w:szCs w:val="21"/>
              </w:rPr>
              <w:t>应在进场时和周转使用前全数检查外观质量。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3.4.2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模板支撑体系的搭设和使用符合规范及专项施工方案要求。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《混凝土结构通用规范》</w:t>
            </w:r>
            <w:r>
              <w:rPr>
                <w:rFonts w:ascii="Times New Roman" w:hAnsi="Times New Roman" w:eastAsia="宋体" w:cs="宋体"/>
                <w:color w:val="000000"/>
                <w:spacing w:val="-6"/>
                <w:kern w:val="0"/>
                <w:szCs w:val="21"/>
              </w:rPr>
              <w:t>GB55008-2021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5.2.1 </w:t>
            </w:r>
            <w:r>
              <w:rPr>
                <w:rFonts w:hint="eastAsia" w:ascii="Times New Roman" w:hAnsi="Times New Roman" w:eastAsia="宋体" w:cs="宋体"/>
                <w:color w:val="000000"/>
                <w:spacing w:val="-6"/>
                <w:kern w:val="0"/>
                <w:szCs w:val="21"/>
              </w:rPr>
              <w:t>模板及支架应根据施工过程中的各种控制工况进行设计，并应满足承载力、刚度和整体稳固性要求。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 xml:space="preserve"> JGJ162-2008</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5.1.6 </w:t>
            </w:r>
            <w:r>
              <w:rPr>
                <w:rFonts w:hint="eastAsia" w:ascii="Times New Roman" w:hAnsi="Times New Roman" w:eastAsia="宋体" w:cs="宋体"/>
                <w:color w:val="000000"/>
                <w:spacing w:val="-6"/>
                <w:kern w:val="0"/>
                <w:szCs w:val="21"/>
              </w:rPr>
              <w:t>模板结构构件的长细比应符合下列规定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受压构件长细比</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支架立柱及桁架不应大于</w:t>
            </w:r>
            <w:r>
              <w:rPr>
                <w:rFonts w:ascii="Times New Roman" w:hAnsi="Times New Roman" w:eastAsia="宋体" w:cs="宋体"/>
                <w:color w:val="000000"/>
                <w:spacing w:val="-6"/>
                <w:kern w:val="0"/>
                <w:szCs w:val="21"/>
              </w:rPr>
              <w:t>150:</w:t>
            </w:r>
            <w:r>
              <w:rPr>
                <w:rFonts w:hint="eastAsia" w:ascii="Times New Roman" w:hAnsi="Times New Roman" w:eastAsia="宋体" w:cs="宋体"/>
                <w:color w:val="000000"/>
                <w:spacing w:val="-6"/>
                <w:kern w:val="0"/>
                <w:szCs w:val="21"/>
              </w:rPr>
              <w:t>拉条、缀条、斜撑等联系构件不应大于</w:t>
            </w:r>
            <w:r>
              <w:rPr>
                <w:rFonts w:ascii="Times New Roman" w:hAnsi="Times New Roman" w:eastAsia="宋体" w:cs="宋体"/>
                <w:color w:val="000000"/>
                <w:spacing w:val="-6"/>
                <w:kern w:val="0"/>
                <w:szCs w:val="21"/>
              </w:rPr>
              <w:t>200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受拉构件长细比</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钢杆件不应大于</w:t>
            </w:r>
            <w:r>
              <w:rPr>
                <w:rFonts w:ascii="Times New Roman" w:hAnsi="Times New Roman" w:eastAsia="宋体" w:cs="宋体"/>
                <w:color w:val="000000"/>
                <w:spacing w:val="-6"/>
                <w:kern w:val="0"/>
                <w:szCs w:val="21"/>
              </w:rPr>
              <w:t>350:</w:t>
            </w:r>
            <w:r>
              <w:rPr>
                <w:rFonts w:hint="eastAsia" w:ascii="Times New Roman" w:hAnsi="Times New Roman" w:eastAsia="宋体" w:cs="宋体"/>
                <w:color w:val="000000"/>
                <w:spacing w:val="-6"/>
                <w:kern w:val="0"/>
                <w:szCs w:val="21"/>
              </w:rPr>
              <w:t>木杆件不应大于</w:t>
            </w:r>
            <w:r>
              <w:rPr>
                <w:rFonts w:ascii="Times New Roman" w:hAnsi="Times New Roman" w:eastAsia="宋体" w:cs="宋体"/>
                <w:color w:val="000000"/>
                <w:spacing w:val="-6"/>
                <w:kern w:val="0"/>
                <w:szCs w:val="21"/>
              </w:rPr>
              <w:t>250</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 xml:space="preserve"> 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脚手架的构造和组架工艺应能满足施工需求，并应保证架体牢固、稳定。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脚手架杆件连接节点应满足其强度和转动刚度要求，应确保架体在使用期内安全，节点无松动。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脚手架所用杆件、节点连接件、构配件等应能配套使用，并应能满足各种组架方法和构造要求。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8.1.4 </w:t>
            </w:r>
            <w:r>
              <w:rPr>
                <w:rFonts w:hint="eastAsia" w:ascii="Times New Roman" w:hAnsi="Times New Roman" w:eastAsia="宋体" w:cs="宋体"/>
                <w:color w:val="000000"/>
                <w:spacing w:val="-6"/>
                <w:kern w:val="0"/>
                <w:szCs w:val="21"/>
              </w:rPr>
              <w:t>脚手架的竖向和水平剪刀撑应根据其种类、荷载、结构和构造设置，剪刀撑斜杆应与相临立杆连接牢固；可采用斜撑杆、交叉拉杆代替剪刀撑。门式钢管脚手架设置的纵向交叉拉杆可替代纵向剪刀撑。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竹脚手架应只用于作业脚手架和落地满堂支撑脚手架，木脚手架可用于作业脚手架和支撑脚手架。竹、木脚手架的构造及节点连接技术要求应符合脚手架相关的国家现行标准的规定。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作业脚手架的宽度不应小于</w:t>
            </w:r>
            <w:r>
              <w:rPr>
                <w:rFonts w:ascii="Times New Roman" w:hAnsi="Times New Roman" w:eastAsia="宋体" w:cs="宋体"/>
                <w:color w:val="000000"/>
                <w:spacing w:val="-6"/>
                <w:kern w:val="0"/>
                <w:szCs w:val="21"/>
              </w:rPr>
              <w:t>0.8m</w:t>
            </w:r>
            <w:r>
              <w:rPr>
                <w:rFonts w:hint="eastAsia" w:ascii="Times New Roman" w:hAnsi="Times New Roman" w:eastAsia="宋体" w:cs="宋体"/>
                <w:color w:val="000000"/>
                <w:spacing w:val="-6"/>
                <w:kern w:val="0"/>
                <w:szCs w:val="21"/>
              </w:rPr>
              <w:t>，且不宜大于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。作业层高度不应小于</w:t>
            </w:r>
            <w:r>
              <w:rPr>
                <w:rFonts w:ascii="Times New Roman" w:hAnsi="Times New Roman" w:eastAsia="宋体" w:cs="宋体"/>
                <w:color w:val="000000"/>
                <w:spacing w:val="-6"/>
                <w:kern w:val="0"/>
                <w:szCs w:val="21"/>
              </w:rPr>
              <w:t>1.7m</w:t>
            </w:r>
            <w:r>
              <w:rPr>
                <w:rFonts w:hint="eastAsia" w:ascii="Times New Roman" w:hAnsi="Times New Roman" w:eastAsia="宋体" w:cs="宋体"/>
                <w:color w:val="000000"/>
                <w:spacing w:val="-6"/>
                <w:kern w:val="0"/>
                <w:szCs w:val="21"/>
              </w:rPr>
              <w:t>，且不宜大于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作业脚手架应按设计计算和构造要求设置连墙件，并应符合下列要求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连墙件应采用能承受压力和拉力的构造，并应与建筑结构和架体连接牢固；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连墙点的水平间距不得超过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跨，竖向间距不得超过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步，连墙点之上架体的悬臂高度不应超过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在架体的转角处、开口型作业脚手架端部应增设连墙件，连墙件的垂直间距不应大于建筑物层高，且不应大于</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在作业脚手架的纵向外侧立面上应设置竖向剪刀撑，并应符合下列要求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每道剪刀撑的宽度应为</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跨，且不应小于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，也不应大于</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；剪刀撑斜杆与水平面的倾角应在</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°之间；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以下时，应在架体两端、转角及中间每隔不超过</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各设置一道剪刀撑，并由底至顶连续设置</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及以上时，应在全外侧立面上由底至顶连续设置；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悬挑脚手架、附着式升降脚手架应在全外侧立面上由底至顶连续设置。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当采用竖向斜撑杆、竖向交又拉杆替代作业脚手架竖向剪刀撑时，应符合下列规定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在作业脚手架的端部、转角处应各设置一道；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以下时，应每隔</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跨设置一道</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搭设高度在</w:t>
            </w:r>
            <w:r>
              <w:rPr>
                <w:rFonts w:ascii="Times New Roman" w:hAnsi="Times New Roman" w:eastAsia="宋体" w:cs="宋体"/>
                <w:color w:val="000000"/>
                <w:spacing w:val="-6"/>
                <w:kern w:val="0"/>
                <w:szCs w:val="21"/>
              </w:rPr>
              <w:t xml:space="preserve"> 24m</w:t>
            </w:r>
            <w:r>
              <w:rPr>
                <w:rFonts w:hint="eastAsia" w:ascii="Times New Roman" w:hAnsi="Times New Roman" w:eastAsia="宋体" w:cs="宋体"/>
                <w:color w:val="000000"/>
                <w:spacing w:val="-6"/>
                <w:kern w:val="0"/>
                <w:szCs w:val="21"/>
              </w:rPr>
              <w:t>及以上时，应每隔</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跨设置一道</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相临竖向斜撑杆应朝向对称呈八字形设置（图</w:t>
            </w:r>
            <w:r>
              <w:rPr>
                <w:rFonts w:ascii="Times New Roman" w:hAnsi="Times New Roman" w:eastAsia="宋体" w:cs="宋体"/>
                <w:color w:val="000000"/>
                <w:spacing w:val="-6"/>
                <w:kern w:val="0"/>
                <w:szCs w:val="21"/>
              </w:rPr>
              <w:t>8.2.4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每道竖向斜撑杆、竖向交叉拉杆应在作业脚手架外侧相临纵向立杆问由底至顶按步连续设置。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8.2.5 </w:t>
            </w:r>
            <w:r>
              <w:rPr>
                <w:rFonts w:hint="eastAsia" w:ascii="Times New Roman" w:hAnsi="Times New Roman" w:eastAsia="宋体" w:cs="宋体"/>
                <w:color w:val="000000"/>
                <w:spacing w:val="-6"/>
                <w:kern w:val="0"/>
                <w:szCs w:val="21"/>
              </w:rPr>
              <w:t>作业脚手架底部立杆上应设置纵向和横向扫地杆。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Times New Roman" w:eastAsia="宋体" w:cs="宋体"/>
                <w:color w:val="000000"/>
                <w:spacing w:val="-6"/>
                <w:kern w:val="0"/>
                <w:szCs w:val="21"/>
              </w:rPr>
              <w:t>悬挑脚手架立杆底部应与悬挑支承结构可靠连接；应在立杆底部设置纵向扫地杆，并应间断设置水平剪刀撑或水平斜撑杆</w:t>
            </w:r>
            <w:r>
              <w:rPr>
                <w:rFonts w:ascii="Times New Roman" w:hAnsi="Times New Roman" w:eastAsia="宋体" w:cs="宋体"/>
                <w:color w:val="000000"/>
                <w:spacing w:val="-6"/>
                <w:kern w:val="0"/>
                <w:szCs w:val="21"/>
              </w:rPr>
              <w:t xml:space="preserve">8.2.7 </w:t>
            </w:r>
            <w:r>
              <w:rPr>
                <w:rFonts w:hint="eastAsia" w:ascii="Times New Roman" w:hAnsi="Times New Roman" w:eastAsia="宋体" w:cs="宋体"/>
                <w:color w:val="000000"/>
                <w:spacing w:val="-6"/>
                <w:kern w:val="0"/>
                <w:szCs w:val="21"/>
              </w:rPr>
              <w:t>附看式升降脚手架应符合下列要求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竖向主框架、水平支承桁架应采用桁架或刚架结构，杆件应采用焊接或螺栓连接；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应设有防倾、防坠、超载、失载、同步升降控制装置，各类装置应灵敏可靠；</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在竖向主框架所覆盖的每个楼层均应设置一道附墙支座</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每道附墙支座应承担该机位的全部荷载；在使用工况时，竖向主框架应与附墙支座固定；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当采用电动升降设备时，电动升降设备连续升降距离应大于一个楼层高度，并应有制动和定位功能；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防坠落装置与升降设各的附着固定应分别设置，不得固定在同一附着支座。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8.2.8 </w:t>
            </w:r>
            <w:r>
              <w:rPr>
                <w:rFonts w:hint="eastAsia" w:ascii="Times New Roman" w:hAnsi="Times New Roman" w:eastAsia="宋体" w:cs="宋体"/>
                <w:color w:val="000000"/>
                <w:spacing w:val="-6"/>
                <w:kern w:val="0"/>
                <w:szCs w:val="21"/>
              </w:rPr>
              <w:t>作业脚手架的作业层上应满铺脚手板，并应采取可靠的连接方式与水平杆固定。当作业层边缘与建筑物间隙大于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时，应采取防护措施。作业层外侧应设置栏杆和挡脚板。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 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6.9.1 </w:t>
            </w:r>
            <w:r>
              <w:rPr>
                <w:rFonts w:hint="eastAsia" w:ascii="Times New Roman" w:hAnsi="Times New Roman" w:eastAsia="宋体" w:cs="宋体"/>
                <w:color w:val="000000"/>
                <w:spacing w:val="-6"/>
                <w:kern w:val="0"/>
                <w:szCs w:val="21"/>
              </w:rPr>
              <w:t>满堂支撑架步距与立杆间距不宜超过本规范附录</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C2</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C5</w:t>
            </w:r>
            <w:r>
              <w:rPr>
                <w:rFonts w:hint="eastAsia" w:ascii="Times New Roman" w:hAnsi="Times New Roman" w:eastAsia="宋体" w:cs="宋体"/>
                <w:color w:val="000000"/>
                <w:spacing w:val="-6"/>
                <w:kern w:val="0"/>
                <w:szCs w:val="21"/>
              </w:rPr>
              <w:t>规定的上限值，立杆伸出顶层水平杆中心线至支撑点的长度</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不应超过</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。满堂支撑架搭设高度不宜超过</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6.9.2 </w:t>
            </w:r>
            <w:r>
              <w:rPr>
                <w:rFonts w:hint="eastAsia" w:ascii="Times New Roman" w:hAnsi="Times New Roman" w:eastAsia="宋体" w:cs="宋体"/>
                <w:color w:val="000000"/>
                <w:spacing w:val="-6"/>
                <w:kern w:val="0"/>
                <w:szCs w:val="21"/>
              </w:rPr>
              <w:t>满堂支撑架立杆、水平杆的构造要求应符合本规范第</w:t>
            </w:r>
            <w:r>
              <w:rPr>
                <w:rFonts w:ascii="Times New Roman" w:hAnsi="Times New Roman" w:eastAsia="宋体" w:cs="宋体"/>
                <w:color w:val="000000"/>
                <w:spacing w:val="-6"/>
                <w:kern w:val="0"/>
                <w:szCs w:val="21"/>
              </w:rPr>
              <w:t>6.8.3</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6.9.3 </w:t>
            </w:r>
            <w:r>
              <w:rPr>
                <w:rFonts w:hint="eastAsia" w:ascii="Times New Roman" w:hAnsi="Times New Roman" w:eastAsia="宋体" w:cs="宋体"/>
                <w:color w:val="000000"/>
                <w:spacing w:val="-6"/>
                <w:kern w:val="0"/>
                <w:szCs w:val="21"/>
              </w:rPr>
              <w:t>满堂支撑架应根据架体的类型设置剪刀撑，并应符合下列规定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普通型：</w:t>
            </w:r>
            <w:r>
              <w:rPr>
                <w:rFonts w:ascii="Times New Roman" w:hAnsi="Times New Roman" w:eastAsia="宋体" w:cs="宋体"/>
                <w:color w:val="000000"/>
                <w:spacing w:val="-6"/>
                <w:kern w:val="0"/>
                <w:szCs w:val="21"/>
              </w:rPr>
              <w:t xml:space="preserve"> </w:t>
            </w:r>
          </w:p>
          <w:p>
            <w:pPr>
              <w:widowControl/>
              <w:numPr>
                <w:ilvl w:val="0"/>
                <w:numId w:val="2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在架体外侧周边及内部纵、横向每</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，应由底至顶设置连续竖向剪刀撑，剪刀撑宽度应为</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6.9.3-1</w:t>
            </w:r>
            <w:r>
              <w:rPr>
                <w:rFonts w:hint="eastAsia" w:ascii="Times New Roman" w:hAnsi="Times New Roman" w:eastAsia="宋体" w:cs="宋体"/>
                <w:color w:val="000000"/>
                <w:spacing w:val="-6"/>
                <w:kern w:val="0"/>
                <w:szCs w:val="21"/>
              </w:rPr>
              <w:t>）。</w:t>
            </w:r>
          </w:p>
          <w:p>
            <w:pPr>
              <w:widowControl/>
              <w:numPr>
                <w:ilvl w:val="0"/>
                <w:numId w:val="2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在竖向剪刀撑顶部交点平面应设置连续水平剪刀撑当支撑高度超过</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，或施工总荷载大于</w:t>
            </w:r>
            <w:r>
              <w:rPr>
                <w:rFonts w:ascii="Times New Roman" w:hAnsi="Times New Roman" w:eastAsia="宋体" w:cs="宋体"/>
                <w:color w:val="000000"/>
                <w:spacing w:val="-6"/>
                <w:kern w:val="0"/>
                <w:szCs w:val="21"/>
              </w:rPr>
              <w:t>15kN/m</w:t>
            </w:r>
            <w:r>
              <w:rPr>
                <w:rFonts w:hint="eastAsia" w:ascii="Times New Roman" w:hAnsi="Times New Roman" w:eastAsia="宋体" w:cs="宋体"/>
                <w:color w:val="000000"/>
                <w:spacing w:val="-6"/>
                <w:kern w:val="0"/>
                <w:szCs w:val="21"/>
              </w:rPr>
              <w:t>或集中线荷载大于</w:t>
            </w:r>
            <w:r>
              <w:rPr>
                <w:rFonts w:ascii="Times New Roman" w:hAnsi="Times New Roman" w:eastAsia="宋体" w:cs="宋体"/>
                <w:color w:val="000000"/>
                <w:spacing w:val="-6"/>
                <w:kern w:val="0"/>
                <w:szCs w:val="21"/>
              </w:rPr>
              <w:t>20kN/m</w:t>
            </w:r>
            <w:r>
              <w:rPr>
                <w:rFonts w:hint="eastAsia" w:ascii="Times New Roman" w:hAnsi="Times New Roman" w:eastAsia="宋体" w:cs="宋体"/>
                <w:color w:val="000000"/>
                <w:spacing w:val="-6"/>
                <w:kern w:val="0"/>
                <w:szCs w:val="21"/>
              </w:rPr>
              <w:t>的支撑架，扫地杆的设置层应设置水平剪刀撑。水平剪刀撑至架体底平面距离与水平剪刀撑间距不宜超过</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6.9.3-1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加强型：</w:t>
            </w:r>
          </w:p>
          <w:p>
            <w:pPr>
              <w:widowControl/>
              <w:spacing w:line="240" w:lineRule="atLeast"/>
              <w:ind w:right="-63" w:rightChars="-30"/>
              <w:jc w:val="left"/>
              <w:rPr>
                <w:rFonts w:ascii="Times New Roman" w:hAnsi="Times New Roman" w:eastAsia="宋体" w:cs="宋体"/>
                <w:color w:val="000000"/>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9"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numPr>
                <w:ilvl w:val="0"/>
                <w:numId w:val="2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当立杆纵、横间距为</w:t>
            </w:r>
            <w:r>
              <w:rPr>
                <w:rFonts w:ascii="Times New Roman" w:hAnsi="Times New Roman" w:eastAsia="宋体" w:cs="宋体"/>
                <w:color w:val="000000"/>
                <w:spacing w:val="-6"/>
                <w:kern w:val="0"/>
                <w:szCs w:val="21"/>
              </w:rPr>
              <w:t>0.9mX0.9m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1.2mX1.2m</w:t>
            </w:r>
            <w:r>
              <w:rPr>
                <w:rFonts w:hint="eastAsia" w:ascii="Times New Roman" w:hAnsi="Times New Roman" w:eastAsia="宋体" w:cs="宋体"/>
                <w:color w:val="000000"/>
                <w:spacing w:val="-6"/>
                <w:kern w:val="0"/>
                <w:szCs w:val="21"/>
              </w:rPr>
              <w:t>时，在架体外侧周边及内部纵、横向每</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跨（且不大于</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），应由底至顶设置连续竖向剪刀撑，剪刀撑宽度应为</w:t>
            </w:r>
            <w:r>
              <w:rPr>
                <w:rFonts w:ascii="Times New Roman" w:hAnsi="Times New Roman" w:eastAsia="宋体" w:cs="宋体"/>
                <w:color w:val="000000"/>
                <w:spacing w:val="-6"/>
                <w:kern w:val="0"/>
                <w:szCs w:val="21"/>
              </w:rPr>
              <w:t xml:space="preserve"> 4 </w:t>
            </w:r>
            <w:r>
              <w:rPr>
                <w:rFonts w:hint="eastAsia" w:ascii="Times New Roman" w:hAnsi="Times New Roman" w:eastAsia="宋体" w:cs="宋体"/>
                <w:color w:val="000000"/>
                <w:spacing w:val="-6"/>
                <w:kern w:val="0"/>
                <w:szCs w:val="21"/>
              </w:rPr>
              <w:t>跨。</w:t>
            </w:r>
          </w:p>
          <w:p>
            <w:pPr>
              <w:widowControl/>
              <w:numPr>
                <w:ilvl w:val="0"/>
                <w:numId w:val="2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当立杆纵、横间距为</w:t>
            </w:r>
            <w:r>
              <w:rPr>
                <w:rFonts w:ascii="Times New Roman" w:hAnsi="Times New Roman" w:eastAsia="宋体" w:cs="宋体"/>
                <w:color w:val="000000"/>
                <w:spacing w:val="-6"/>
                <w:kern w:val="0"/>
                <w:szCs w:val="21"/>
              </w:rPr>
              <w:t xml:space="preserve"> 0.6mX0.6m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0.9mX0.9m</w:t>
            </w:r>
            <w:r>
              <w:rPr>
                <w:rFonts w:hint="eastAsia" w:ascii="Times New Roman" w:hAnsi="Times New Roman" w:eastAsia="宋体" w:cs="宋体"/>
                <w:color w:val="000000"/>
                <w:spacing w:val="-6"/>
                <w:kern w:val="0"/>
                <w:szCs w:val="21"/>
              </w:rPr>
              <w:t>（含</w:t>
            </w:r>
            <w:r>
              <w:rPr>
                <w:rFonts w:ascii="Times New Roman" w:hAnsi="Times New Roman" w:eastAsia="宋体" w:cs="宋体"/>
                <w:color w:val="000000"/>
                <w:spacing w:val="-6"/>
                <w:kern w:val="0"/>
                <w:szCs w:val="21"/>
              </w:rPr>
              <w:t xml:space="preserve"> 0.6m X0.6m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0.9mX0.9m</w:t>
            </w:r>
            <w:r>
              <w:rPr>
                <w:rFonts w:hint="eastAsia" w:ascii="Times New Roman" w:hAnsi="Times New Roman" w:eastAsia="宋体" w:cs="宋体"/>
                <w:color w:val="000000"/>
                <w:spacing w:val="-6"/>
                <w:kern w:val="0"/>
                <w:szCs w:val="21"/>
              </w:rPr>
              <w:t>）时，在架体外侧周边及内部纵、横向每</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跨（且不小于</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），应由底至顶设置连续竖向剪刀撑，剪刀撑宽度应为</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跨。</w:t>
            </w:r>
            <w:r>
              <w:rPr>
                <w:rFonts w:ascii="Times New Roman" w:hAnsi="Times New Roman" w:eastAsia="宋体" w:cs="宋体"/>
                <w:color w:val="000000"/>
                <w:spacing w:val="-6"/>
                <w:kern w:val="0"/>
                <w:szCs w:val="21"/>
              </w:rPr>
              <w:t xml:space="preserve">      </w:t>
            </w:r>
          </w:p>
          <w:p>
            <w:pPr>
              <w:widowControl/>
              <w:numPr>
                <w:ilvl w:val="0"/>
                <w:numId w:val="2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当立杆纵、横间距为</w:t>
            </w:r>
            <w:r>
              <w:rPr>
                <w:rFonts w:ascii="Times New Roman" w:hAnsi="Times New Roman" w:eastAsia="宋体" w:cs="宋体"/>
                <w:color w:val="000000"/>
                <w:spacing w:val="-6"/>
                <w:kern w:val="0"/>
                <w:szCs w:val="21"/>
              </w:rPr>
              <w:t>0.4mX0.4m0.6m</w:t>
            </w:r>
            <w:r>
              <w:rPr>
                <w:rFonts w:hint="eastAsia" w:ascii="Times New Roman" w:hAnsi="Times New Roman" w:eastAsia="宋体" w:cs="宋体"/>
                <w:color w:val="000000"/>
                <w:spacing w:val="-6"/>
                <w:kern w:val="0"/>
                <w:szCs w:val="21"/>
              </w:rPr>
              <w:t>³</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（含</w:t>
            </w:r>
            <w:r>
              <w:rPr>
                <w:rFonts w:ascii="Times New Roman" w:hAnsi="Times New Roman" w:eastAsia="宋体" w:cs="宋体"/>
                <w:color w:val="000000"/>
                <w:spacing w:val="-6"/>
                <w:kern w:val="0"/>
                <w:szCs w:val="21"/>
              </w:rPr>
              <w:t xml:space="preserve"> 0.4m X0.4m</w:t>
            </w:r>
            <w:r>
              <w:rPr>
                <w:rFonts w:hint="eastAsia" w:ascii="Times New Roman" w:hAnsi="Times New Roman" w:eastAsia="宋体" w:cs="宋体"/>
                <w:color w:val="000000"/>
                <w:spacing w:val="-6"/>
                <w:kern w:val="0"/>
                <w:szCs w:val="21"/>
              </w:rPr>
              <w:t>）时，在架体外侧周边及内部纵、横向每</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3.2m</w:t>
            </w:r>
            <w:r>
              <w:rPr>
                <w:rFonts w:hint="eastAsia" w:ascii="Times New Roman" w:hAnsi="Times New Roman" w:eastAsia="宋体" w:cs="宋体"/>
                <w:color w:val="000000"/>
                <w:spacing w:val="-6"/>
                <w:kern w:val="0"/>
                <w:szCs w:val="21"/>
              </w:rPr>
              <w:t>应由底至顶设置连续竖向剪刀撑，剪刀撑宽度应为</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numPr>
                <w:ilvl w:val="0"/>
                <w:numId w:val="2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在竖向剪刀撑顶部交点平面应设置水平剪刀撑，扫地杆的设置层水平剪刀撑的设置应符合</w:t>
            </w:r>
            <w:r>
              <w:rPr>
                <w:rFonts w:ascii="Times New Roman" w:hAnsi="Times New Roman" w:eastAsia="宋体" w:cs="宋体"/>
                <w:color w:val="000000"/>
                <w:spacing w:val="-6"/>
                <w:kern w:val="0"/>
                <w:szCs w:val="21"/>
              </w:rPr>
              <w:t xml:space="preserve"> 6.9.3 </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款第</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项的规定，水平剪刀撑至架体底平面距离与水平剪刀撑间距不宜超过</w:t>
            </w:r>
            <w:r>
              <w:rPr>
                <w:rFonts w:ascii="Times New Roman" w:hAnsi="Times New Roman" w:eastAsia="宋体" w:cs="宋体"/>
                <w:color w:val="000000"/>
                <w:spacing w:val="-6"/>
                <w:kern w:val="0"/>
                <w:szCs w:val="21"/>
              </w:rPr>
              <w:t xml:space="preserve"> 6m</w:t>
            </w:r>
            <w:r>
              <w:rPr>
                <w:rFonts w:hint="eastAsia" w:ascii="Times New Roman" w:hAnsi="Times New Roman" w:eastAsia="宋体" w:cs="宋体"/>
                <w:color w:val="000000"/>
                <w:spacing w:val="-6"/>
                <w:kern w:val="0"/>
                <w:szCs w:val="21"/>
              </w:rPr>
              <w:t>，剪刀撑宽度应</w:t>
            </w:r>
            <w:r>
              <w:rPr>
                <w:rFonts w:ascii="Times New Roman" w:hAnsi="Times New Roman" w:eastAsia="宋体" w:cs="宋体"/>
                <w:color w:val="000000"/>
                <w:spacing w:val="-6"/>
                <w:kern w:val="0"/>
                <w:szCs w:val="21"/>
              </w:rPr>
              <w:t xml:space="preserve"> 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 xml:space="preserve"> 6.9.3-2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6.9.4 </w:t>
            </w:r>
            <w:r>
              <w:rPr>
                <w:rFonts w:hint="eastAsia" w:ascii="Times New Roman" w:hAnsi="Times New Roman" w:eastAsia="宋体" w:cs="宋体"/>
                <w:color w:val="000000"/>
                <w:spacing w:val="-6"/>
                <w:kern w:val="0"/>
                <w:szCs w:val="21"/>
              </w:rPr>
              <w:t>竖向剪刀撑斜杆与地面的倾角应为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°，水平剪刀撑与支架纵（或横）向夹角应为</w:t>
            </w:r>
            <w:r>
              <w:rPr>
                <w:rFonts w:ascii="Times New Roman" w:hAnsi="Times New Roman" w:eastAsia="宋体" w:cs="宋体"/>
                <w:color w:val="000000"/>
                <w:spacing w:val="-6"/>
                <w:kern w:val="0"/>
                <w:szCs w:val="21"/>
              </w:rPr>
              <w:t>45</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°，剪刀撑斜杆的接长应符合本规范第</w:t>
            </w:r>
            <w:r>
              <w:rPr>
                <w:rFonts w:ascii="Times New Roman" w:hAnsi="Times New Roman" w:eastAsia="宋体" w:cs="宋体"/>
                <w:color w:val="000000"/>
                <w:spacing w:val="-6"/>
                <w:kern w:val="0"/>
                <w:szCs w:val="21"/>
              </w:rPr>
              <w:t xml:space="preserve">6.3.6 </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6.9.5 </w:t>
            </w:r>
            <w:r>
              <w:rPr>
                <w:rFonts w:hint="eastAsia" w:ascii="Times New Roman" w:hAnsi="Times New Roman" w:eastAsia="宋体" w:cs="宋体"/>
                <w:color w:val="000000"/>
                <w:spacing w:val="-6"/>
                <w:kern w:val="0"/>
                <w:szCs w:val="21"/>
              </w:rPr>
              <w:t>剪刀撑的固定应符合本规范第</w:t>
            </w:r>
            <w:r>
              <w:rPr>
                <w:rFonts w:ascii="Times New Roman" w:hAnsi="Times New Roman" w:eastAsia="宋体" w:cs="宋体"/>
                <w:color w:val="000000"/>
                <w:spacing w:val="-6"/>
                <w:kern w:val="0"/>
                <w:szCs w:val="21"/>
              </w:rPr>
              <w:t xml:space="preserve">6.8.5 </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6.9.6 </w:t>
            </w:r>
            <w:r>
              <w:rPr>
                <w:rFonts w:hint="eastAsia" w:ascii="Times New Roman" w:hAnsi="Times New Roman" w:eastAsia="宋体" w:cs="宋体"/>
                <w:color w:val="000000"/>
                <w:spacing w:val="-6"/>
                <w:kern w:val="0"/>
                <w:szCs w:val="21"/>
              </w:rPr>
              <w:t>满堂支撑架的可调底座、可调托撑螺杆伸出长度不宜超过</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，插入立杆内的长度不得小于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6.9.7 </w:t>
            </w:r>
            <w:r>
              <w:rPr>
                <w:rFonts w:hint="eastAsia" w:ascii="Times New Roman" w:hAnsi="Times New Roman" w:eastAsia="宋体" w:cs="宋体"/>
                <w:color w:val="000000"/>
                <w:spacing w:val="-6"/>
                <w:kern w:val="0"/>
                <w:szCs w:val="21"/>
              </w:rPr>
              <w:t>当满堂支撑架高宽比不满足本规范附录</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C2</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C5</w:t>
            </w:r>
            <w:r>
              <w:rPr>
                <w:rFonts w:hint="eastAsia" w:ascii="Times New Roman" w:hAnsi="Times New Roman" w:eastAsia="宋体" w:cs="宋体"/>
                <w:color w:val="000000"/>
                <w:spacing w:val="-6"/>
                <w:kern w:val="0"/>
                <w:szCs w:val="21"/>
              </w:rPr>
              <w:t>的规定（高宽比大于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或</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）时，满堂支撑架应在支架的四周和中部与结构柱进行刚性连接，连墙件水平间距应为</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9m</w:t>
            </w:r>
            <w:r>
              <w:rPr>
                <w:rFonts w:hint="eastAsia" w:ascii="Times New Roman" w:hAnsi="Times New Roman" w:eastAsia="宋体" w:cs="宋体"/>
                <w:color w:val="000000"/>
                <w:spacing w:val="-6"/>
                <w:kern w:val="0"/>
                <w:szCs w:val="21"/>
              </w:rPr>
              <w:t>，竖向间距应为</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。在无结构柱部位应采取预埋钢管等措施与建筑结构进行刚性连接，在有空间部位，满堂支撑架宜超出顶部加载区投影范围向外延伸布置（</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）跨。支撑架高宽比不应大于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 xml:space="preserve"> 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门式脚手架的搭设程序应符合下列规定：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作业脚手架的搭设应与施工进度同步，一次搭设高度不宜超过最上层连墙件两步，且自由高度不应大于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支撑架应采用逐列、逐排和逐层的方法搭设；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门架的组装应自一端向另端延伸，应自下而上按步架设，并应逐层改变搭设方向；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每搭设完两步门架后，应校验门架的水平度及立杆的垂直度；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安全网、挡脚板和栏杆应随架体的搭设及时安装。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搭设门架及配件应符合下列规定：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交叉支撑、水平架、脚手板应与门架同时安装。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连接门架的锁臂、挂钩应处于锁住状态。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钢梯的设置应符合专项施工方案组装布置图的要求，底层钢梯底部应加设钢管，并应采用扣件与门架立杆扣紧。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在施工作业层外侧周边应设置</w:t>
            </w:r>
            <w:r>
              <w:rPr>
                <w:rFonts w:ascii="Times New Roman" w:hAnsi="Times New Roman" w:eastAsia="宋体" w:cs="宋体"/>
                <w:color w:val="000000"/>
                <w:spacing w:val="-6"/>
                <w:kern w:val="0"/>
                <w:szCs w:val="21"/>
              </w:rPr>
              <w:t>180mm</w:t>
            </w:r>
            <w:r>
              <w:rPr>
                <w:rFonts w:hint="eastAsia" w:ascii="Times New Roman" w:hAnsi="Times New Roman" w:eastAsia="宋体" w:cs="宋体"/>
                <w:color w:val="000000"/>
                <w:spacing w:val="-6"/>
                <w:kern w:val="0"/>
                <w:szCs w:val="21"/>
              </w:rPr>
              <w:t>高的挡脚板和两道栏杆，上道栏杆高度应为</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，下道栏杆应居中设置。挡脚板和栏杆均应设置在门架立杆的内侧。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加固杆的搭设应符合下列规定：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水平加固朴、剪刀撑斜杆等加固杆件应与门架同步搭设；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水平加固杆应设于门架立杆内侧，剪刀撑斜杆应设于门架立杆外侧。</w:t>
            </w:r>
          </w:p>
          <w:p>
            <w:pPr>
              <w:widowControl/>
              <w:spacing w:line="240" w:lineRule="atLeast"/>
              <w:ind w:left="-63" w:leftChars="-30" w:right="-63" w:rightChars="-30"/>
              <w:jc w:val="left"/>
              <w:rPr>
                <w:rFonts w:ascii="Times New Roman" w:hAnsi="Times New Roman" w:eastAsia="宋体"/>
                <w:color w:val="000000"/>
                <w:spacing w:val="-6"/>
                <w:kern w:val="0"/>
                <w:szCs w:val="21"/>
              </w:rPr>
            </w:pPr>
            <w:r>
              <w:rPr>
                <w:rFonts w:ascii="Times New Roman" w:hAnsi="Times New Roman" w:eastAsia="宋体" w:cs="宋体"/>
                <w:color w:val="000000"/>
                <w:spacing w:val="-6"/>
                <w:kern w:val="0"/>
                <w:szCs w:val="21"/>
              </w:rPr>
              <w:t xml:space="preserve">7.2.4 </w:t>
            </w:r>
            <w:r>
              <w:rPr>
                <w:rFonts w:hint="eastAsia" w:ascii="Times New Roman" w:hAnsi="Times New Roman" w:eastAsia="宋体" w:cs="宋体"/>
                <w:color w:val="000000"/>
                <w:spacing w:val="-6"/>
                <w:kern w:val="0"/>
                <w:szCs w:val="21"/>
              </w:rPr>
              <w:t>门式作业脚手架</w:t>
            </w:r>
            <w:r>
              <w:rPr>
                <w:rFonts w:hint="eastAsia" w:ascii="Times New Roman" w:hAnsi="宋体" w:eastAsia="宋体"/>
                <w:color w:val="000000"/>
                <w:spacing w:val="-6"/>
                <w:kern w:val="0"/>
                <w:szCs w:val="21"/>
              </w:rPr>
              <w:t>连墙件的安装应符合下列规定：</w:t>
            </w:r>
          </w:p>
          <w:p>
            <w:pPr>
              <w:widowControl/>
              <w:spacing w:line="240" w:lineRule="atLeast"/>
              <w:ind w:left="-63" w:leftChars="-30" w:right="-63" w:rightChars="-30"/>
              <w:jc w:val="left"/>
              <w:rPr>
                <w:rFonts w:ascii="宋体" w:hAnsi="宋体" w:eastAsia="宋体"/>
                <w:color w:val="000000"/>
                <w:spacing w:val="-6"/>
                <w:kern w:val="0"/>
                <w:szCs w:val="21"/>
              </w:rPr>
            </w:pPr>
            <w:r>
              <w:rPr>
                <w:rFonts w:ascii="Times New Roman" w:hAnsi="Times New Roman" w:eastAsia="宋体"/>
                <w:color w:val="000000"/>
                <w:spacing w:val="-6"/>
                <w:kern w:val="0"/>
                <w:szCs w:val="21"/>
              </w:rPr>
              <w:t xml:space="preserve">1 </w:t>
            </w:r>
            <w:r>
              <w:rPr>
                <w:rFonts w:hint="eastAsia" w:ascii="Times New Roman" w:hAnsi="宋体" w:eastAsia="宋体"/>
                <w:color w:val="000000"/>
                <w:spacing w:val="-6"/>
                <w:kern w:val="0"/>
                <w:szCs w:val="21"/>
              </w:rPr>
              <w:t>连墙件应随作业</w:t>
            </w:r>
            <w:r>
              <w:rPr>
                <w:rFonts w:hint="eastAsia" w:ascii="宋体" w:hAnsi="宋体" w:eastAsia="宋体"/>
                <w:color w:val="000000"/>
                <w:spacing w:val="-6"/>
                <w:kern w:val="0"/>
                <w:szCs w:val="21"/>
              </w:rPr>
              <w:t>脚手架的搭设进度同步进行安装；</w:t>
            </w:r>
          </w:p>
          <w:p>
            <w:pPr>
              <w:widowControl/>
              <w:spacing w:line="240" w:lineRule="atLeast"/>
              <w:ind w:left="-63" w:leftChars="-30" w:right="-63" w:rightChars="-30"/>
              <w:jc w:val="left"/>
              <w:rPr>
                <w:rFonts w:ascii="宋体" w:hAnsi="宋体" w:eastAsia="宋体"/>
                <w:color w:val="000000"/>
                <w:spacing w:val="-6"/>
                <w:kern w:val="0"/>
                <w:szCs w:val="21"/>
              </w:rPr>
            </w:pPr>
            <w:r>
              <w:rPr>
                <w:rFonts w:ascii="宋体" w:hAnsi="宋体" w:eastAsia="宋体"/>
                <w:color w:val="000000"/>
                <w:spacing w:val="-6"/>
                <w:kern w:val="0"/>
                <w:szCs w:val="21"/>
              </w:rPr>
              <w:t xml:space="preserve">2 </w:t>
            </w:r>
            <w:r>
              <w:rPr>
                <w:rFonts w:hint="eastAsia" w:ascii="宋体" w:hAnsi="宋体" w:eastAsia="宋体"/>
                <w:color w:val="000000"/>
                <w:spacing w:val="-6"/>
                <w:kern w:val="0"/>
                <w:szCs w:val="21"/>
              </w:rPr>
              <w:t>当操作层高出相邻连墙件以上</w:t>
            </w:r>
            <w:r>
              <w:rPr>
                <w:rFonts w:ascii="宋体" w:hAnsi="宋体" w:eastAsia="宋体"/>
                <w:color w:val="000000"/>
                <w:spacing w:val="-6"/>
                <w:kern w:val="0"/>
                <w:szCs w:val="21"/>
              </w:rPr>
              <w:t>2</w:t>
            </w:r>
            <w:r>
              <w:rPr>
                <w:rFonts w:hint="eastAsia" w:ascii="宋体" w:hAnsi="宋体" w:eastAsia="宋体"/>
                <w:color w:val="000000"/>
                <w:spacing w:val="-6"/>
                <w:kern w:val="0"/>
                <w:szCs w:val="21"/>
              </w:rPr>
              <w:t>步时，在上层连墙件安装完毕前，应采取临时拉结措施，直到上一层连墙件安装完毕后方可根据实际情况拆除。</w:t>
            </w:r>
          </w:p>
          <w:p>
            <w:pPr>
              <w:widowControl/>
              <w:spacing w:line="240" w:lineRule="atLeast"/>
              <w:ind w:left="-63" w:leftChars="-30" w:right="-63" w:rightChars="-30"/>
              <w:jc w:val="left"/>
              <w:rPr>
                <w:rFonts w:ascii="宋体" w:hAnsi="宋体" w:eastAsia="宋体"/>
                <w:color w:val="000000"/>
                <w:spacing w:val="-6"/>
                <w:kern w:val="0"/>
                <w:szCs w:val="21"/>
              </w:rPr>
            </w:pPr>
            <w:r>
              <w:rPr>
                <w:rFonts w:ascii="宋体" w:hAnsi="宋体" w:eastAsia="宋体"/>
                <w:color w:val="000000"/>
                <w:spacing w:val="-6"/>
                <w:kern w:val="0"/>
                <w:szCs w:val="21"/>
              </w:rPr>
              <w:t xml:space="preserve">7.2.5 </w:t>
            </w:r>
            <w:r>
              <w:rPr>
                <w:rFonts w:hint="eastAsia" w:ascii="宋体" w:hAnsi="宋体" w:eastAsia="宋体"/>
                <w:color w:val="000000"/>
                <w:spacing w:val="-6"/>
                <w:kern w:val="0"/>
                <w:szCs w:val="21"/>
              </w:rPr>
              <w:t>当加固杆、连墙件等杆件与门架采用扣件连接时，应符合下列规定：</w:t>
            </w:r>
            <w:r>
              <w:rPr>
                <w:rFonts w:ascii="宋体" w:hAnsi="宋体" w:eastAsia="宋体"/>
                <w:color w:val="000000"/>
                <w:spacing w:val="-6"/>
                <w:kern w:val="0"/>
                <w:szCs w:val="21"/>
              </w:rPr>
              <w:t xml:space="preserve"> </w:t>
            </w:r>
          </w:p>
          <w:p>
            <w:pPr>
              <w:widowControl/>
              <w:spacing w:line="240" w:lineRule="atLeast"/>
              <w:ind w:left="-63" w:leftChars="-30" w:right="-63" w:rightChars="-30"/>
              <w:jc w:val="left"/>
              <w:rPr>
                <w:rFonts w:ascii="宋体" w:hAnsi="宋体" w:eastAsia="宋体"/>
                <w:color w:val="000000"/>
                <w:spacing w:val="-6"/>
                <w:kern w:val="0"/>
                <w:szCs w:val="21"/>
              </w:rPr>
            </w:pPr>
            <w:r>
              <w:rPr>
                <w:rFonts w:ascii="宋体" w:hAnsi="宋体" w:eastAsia="宋体"/>
                <w:color w:val="000000"/>
                <w:spacing w:val="-6"/>
                <w:kern w:val="0"/>
                <w:szCs w:val="21"/>
              </w:rPr>
              <w:t xml:space="preserve">1 </w:t>
            </w:r>
            <w:r>
              <w:rPr>
                <w:rFonts w:hint="eastAsia" w:ascii="宋体" w:hAnsi="宋体" w:eastAsia="宋体"/>
                <w:color w:val="000000"/>
                <w:spacing w:val="-6"/>
                <w:kern w:val="0"/>
                <w:szCs w:val="21"/>
              </w:rPr>
              <w:t>扣件规格应与所连接钢管的外径相匹配；</w:t>
            </w:r>
          </w:p>
          <w:p>
            <w:pPr>
              <w:widowControl/>
              <w:spacing w:line="240" w:lineRule="atLeast"/>
              <w:ind w:left="-63" w:leftChars="-30" w:right="-63" w:rightChars="-30"/>
              <w:jc w:val="left"/>
              <w:rPr>
                <w:rFonts w:ascii="宋体" w:hAnsi="宋体" w:eastAsia="宋体"/>
                <w:color w:val="000000"/>
                <w:spacing w:val="-6"/>
                <w:kern w:val="0"/>
                <w:szCs w:val="21"/>
              </w:rPr>
            </w:pPr>
            <w:r>
              <w:rPr>
                <w:rFonts w:ascii="宋体" w:hAnsi="宋体" w:eastAsia="宋体"/>
                <w:color w:val="000000"/>
                <w:spacing w:val="-6"/>
                <w:kern w:val="0"/>
                <w:szCs w:val="21"/>
              </w:rPr>
              <w:t xml:space="preserve">2 </w:t>
            </w:r>
            <w:r>
              <w:rPr>
                <w:rFonts w:hint="eastAsia" w:ascii="宋体" w:hAnsi="宋体" w:eastAsia="宋体"/>
                <w:color w:val="000000"/>
                <w:spacing w:val="-6"/>
                <w:kern w:val="0"/>
                <w:szCs w:val="21"/>
              </w:rPr>
              <w:t>扣件螺栓拧紧扭力矩值应为</w:t>
            </w:r>
            <w:r>
              <w:rPr>
                <w:rFonts w:ascii="宋体" w:hAnsi="宋体" w:eastAsia="宋体"/>
                <w:color w:val="000000"/>
                <w:spacing w:val="-6"/>
                <w:kern w:val="0"/>
                <w:szCs w:val="21"/>
              </w:rPr>
              <w:t>40N</w:t>
            </w:r>
            <w:r>
              <w:rPr>
                <w:rFonts w:hint="eastAsia" w:ascii="宋体" w:hAnsi="宋体" w:eastAsia="宋体"/>
                <w:color w:val="000000"/>
                <w:spacing w:val="-6"/>
                <w:kern w:val="0"/>
                <w:szCs w:val="21"/>
              </w:rPr>
              <w:t>·</w:t>
            </w:r>
            <w:r>
              <w:rPr>
                <w:rFonts w:ascii="宋体" w:hAnsi="宋体" w:eastAsia="宋体"/>
                <w:color w:val="000000"/>
                <w:spacing w:val="-6"/>
                <w:kern w:val="0"/>
                <w:szCs w:val="21"/>
              </w:rPr>
              <w:t>m</w:t>
            </w:r>
            <w:r>
              <w:rPr>
                <w:rFonts w:hint="eastAsia" w:ascii="宋体" w:hAnsi="宋体" w:eastAsia="宋体"/>
                <w:color w:val="000000"/>
                <w:spacing w:val="-6"/>
                <w:kern w:val="0"/>
                <w:szCs w:val="21"/>
              </w:rPr>
              <w:t>～</w:t>
            </w:r>
            <w:r>
              <w:rPr>
                <w:rFonts w:ascii="宋体" w:hAnsi="宋体" w:eastAsia="宋体"/>
                <w:color w:val="000000"/>
                <w:spacing w:val="-6"/>
                <w:kern w:val="0"/>
                <w:szCs w:val="21"/>
              </w:rPr>
              <w:t>65N</w:t>
            </w:r>
            <w:r>
              <w:rPr>
                <w:rFonts w:hint="eastAsia" w:ascii="宋体" w:hAnsi="宋体" w:eastAsia="宋体"/>
                <w:color w:val="000000"/>
                <w:spacing w:val="-6"/>
                <w:kern w:val="0"/>
                <w:szCs w:val="21"/>
              </w:rPr>
              <w:t>·</w:t>
            </w:r>
            <w:r>
              <w:rPr>
                <w:rFonts w:ascii="宋体" w:hAnsi="宋体" w:eastAsia="宋体"/>
                <w:color w:val="000000"/>
                <w:spacing w:val="-6"/>
                <w:kern w:val="0"/>
                <w:szCs w:val="21"/>
              </w:rPr>
              <w:t>m</w:t>
            </w:r>
            <w:r>
              <w:rPr>
                <w:rFonts w:hint="eastAsia" w:ascii="宋体" w:hAnsi="宋体" w:eastAsia="宋体"/>
                <w:color w:val="000000"/>
                <w:spacing w:val="-6"/>
                <w:kern w:val="0"/>
                <w:szCs w:val="21"/>
              </w:rPr>
              <w:t>；</w:t>
            </w:r>
          </w:p>
          <w:p>
            <w:pPr>
              <w:widowControl/>
              <w:spacing w:line="240" w:lineRule="atLeast"/>
              <w:ind w:left="-63" w:leftChars="-30" w:right="-63" w:rightChars="-30"/>
              <w:jc w:val="left"/>
              <w:rPr>
                <w:rFonts w:ascii="宋体" w:hAnsi="宋体" w:eastAsia="宋体"/>
                <w:color w:val="000000"/>
                <w:spacing w:val="-6"/>
                <w:kern w:val="0"/>
                <w:szCs w:val="21"/>
              </w:rPr>
            </w:pPr>
            <w:r>
              <w:rPr>
                <w:rFonts w:ascii="宋体" w:hAnsi="宋体" w:eastAsia="宋体"/>
                <w:color w:val="000000"/>
                <w:spacing w:val="-6"/>
                <w:kern w:val="0"/>
                <w:szCs w:val="21"/>
              </w:rPr>
              <w:t xml:space="preserve">3 </w:t>
            </w:r>
            <w:r>
              <w:rPr>
                <w:rFonts w:hint="eastAsia" w:ascii="宋体" w:hAnsi="宋体" w:eastAsia="宋体"/>
                <w:color w:val="000000"/>
                <w:spacing w:val="-6"/>
                <w:kern w:val="0"/>
                <w:szCs w:val="21"/>
              </w:rPr>
              <w:t>杆件端头伸出扣件盖板边缘长度不应小于</w:t>
            </w:r>
            <w:r>
              <w:rPr>
                <w:rFonts w:ascii="宋体" w:hAnsi="宋体" w:eastAsia="宋体"/>
                <w:color w:val="000000"/>
                <w:spacing w:val="-6"/>
                <w:kern w:val="0"/>
                <w:szCs w:val="21"/>
              </w:rPr>
              <w:t>100mm</w:t>
            </w:r>
            <w:r>
              <w:rPr>
                <w:rFonts w:hint="eastAsia" w:ascii="宋体" w:hAnsi="宋体" w:eastAsia="宋体"/>
                <w:color w:val="000000"/>
                <w:spacing w:val="-6"/>
                <w:kern w:val="0"/>
                <w:szCs w:val="21"/>
              </w:rPr>
              <w:t>。</w:t>
            </w:r>
          </w:p>
          <w:p>
            <w:pPr>
              <w:widowControl/>
              <w:spacing w:line="240" w:lineRule="atLeast"/>
              <w:ind w:left="-63" w:leftChars="-30" w:right="-63" w:rightChars="-30"/>
              <w:jc w:val="left"/>
              <w:rPr>
                <w:rFonts w:ascii="Times New Roman" w:hAnsi="宋体" w:eastAsia="宋体"/>
                <w:kern w:val="0"/>
              </w:rPr>
            </w:pPr>
            <w:r>
              <w:rPr>
                <w:rFonts w:ascii="宋体" w:hAnsi="宋体" w:eastAsia="宋体"/>
                <w:kern w:val="0"/>
              </w:rPr>
              <w:t xml:space="preserve">7.2.6 </w:t>
            </w:r>
            <w:r>
              <w:rPr>
                <w:rFonts w:hint="eastAsia" w:ascii="宋体" w:hAnsi="宋体" w:eastAsia="宋体"/>
                <w:kern w:val="0"/>
              </w:rPr>
              <w:t>门式作业脚手架通道口的斜撑杆、托架梁及通道口两侧门架立杆的加强杆件应与门架同步搭设。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2"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 xml:space="preserve"> 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 </w:t>
            </w:r>
            <w:r>
              <w:rPr>
                <w:rFonts w:hint="eastAsia" w:ascii="Times New Roman" w:hAnsi="Times New Roman" w:eastAsia="宋体" w:cs="宋体"/>
                <w:color w:val="000000"/>
                <w:spacing w:val="-6"/>
                <w:kern w:val="0"/>
                <w:szCs w:val="21"/>
              </w:rPr>
              <w:t>制定脚手架专项施工方案时，应根据工程特点、所处地理环境充分考虑安全技术措施。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9.0.2 </w:t>
            </w:r>
            <w:r>
              <w:rPr>
                <w:rFonts w:hint="eastAsia" w:ascii="Times New Roman" w:hAnsi="Times New Roman" w:eastAsia="宋体" w:cs="宋体"/>
                <w:color w:val="000000"/>
                <w:spacing w:val="-6"/>
                <w:kern w:val="0"/>
                <w:szCs w:val="21"/>
              </w:rPr>
              <w:t>脚手架使用中构造或用途发生变化时，必须重新对专项施工方案进行设计和审批。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9.0.4 </w:t>
            </w:r>
            <w:r>
              <w:rPr>
                <w:rFonts w:hint="eastAsia" w:ascii="Times New Roman" w:hAnsi="Times New Roman" w:eastAsia="宋体" w:cs="宋体"/>
                <w:color w:val="000000"/>
                <w:spacing w:val="-6"/>
                <w:kern w:val="0"/>
                <w:szCs w:val="21"/>
              </w:rPr>
              <w:t>搭设和拆除脚手架人员必须是经考核合格的专业架子工，架子工应定期体检，合格者方可持证上岗。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9.0.5 </w:t>
            </w:r>
            <w:r>
              <w:rPr>
                <w:rFonts w:hint="eastAsia" w:ascii="Times New Roman" w:hAnsi="Times New Roman" w:eastAsia="宋体" w:cs="宋体"/>
                <w:color w:val="000000"/>
                <w:spacing w:val="-6"/>
                <w:kern w:val="0"/>
                <w:szCs w:val="21"/>
              </w:rPr>
              <w:t>搭设脚手架人员必须戴安全帽、系安全带、穿防滑鞋。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9.0.6 </w:t>
            </w:r>
            <w:r>
              <w:rPr>
                <w:rFonts w:hint="eastAsia" w:ascii="Times New Roman" w:hAnsi="Times New Roman" w:eastAsia="宋体" w:cs="宋体"/>
                <w:color w:val="000000"/>
                <w:spacing w:val="-6"/>
                <w:kern w:val="0"/>
                <w:szCs w:val="21"/>
              </w:rPr>
              <w:t>遇</w:t>
            </w:r>
            <w:r>
              <w:rPr>
                <w:rFonts w:ascii="Times New Roman" w:hAnsi="Times New Roman" w:eastAsia="宋体" w:cs="宋体"/>
                <w:color w:val="000000"/>
                <w:spacing w:val="-6"/>
                <w:kern w:val="0"/>
                <w:szCs w:val="21"/>
              </w:rPr>
              <w:t xml:space="preserve"> 6 </w:t>
            </w:r>
            <w:r>
              <w:rPr>
                <w:rFonts w:hint="eastAsia" w:ascii="Times New Roman" w:hAnsi="Times New Roman" w:eastAsia="宋体" w:cs="宋体"/>
                <w:color w:val="000000"/>
                <w:spacing w:val="-6"/>
                <w:kern w:val="0"/>
                <w:szCs w:val="21"/>
              </w:rPr>
              <w:t>级及以上大风、雨雪、大雾天气时，应停止脚手架的搭设与拆除作业。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9.0.8 </w:t>
            </w:r>
            <w:r>
              <w:rPr>
                <w:rFonts w:hint="eastAsia" w:ascii="Times New Roman" w:hAnsi="Times New Roman" w:eastAsia="宋体" w:cs="宋体"/>
                <w:color w:val="000000"/>
                <w:spacing w:val="-6"/>
                <w:kern w:val="0"/>
                <w:szCs w:val="21"/>
              </w:rPr>
              <w:t>模板支撑架的使用与拆除应符合下列规定：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浇筑混凝士应在签署混凝士浇筑令后进行；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混凝土浇筑顺序应符合下列规定</w:t>
            </w:r>
            <w:r>
              <w:rPr>
                <w:rFonts w:ascii="Times New Roman" w:hAnsi="Times New Roman" w:eastAsia="宋体" w:cs="宋体"/>
                <w:color w:val="000000"/>
                <w:spacing w:val="-6"/>
                <w:kern w:val="0"/>
                <w:szCs w:val="21"/>
              </w:rPr>
              <w:t xml:space="preserve">: </w:t>
            </w:r>
          </w:p>
          <w:p>
            <w:pPr>
              <w:widowControl/>
              <w:numPr>
                <w:ilvl w:val="0"/>
                <w:numId w:val="2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框架结构中连续浇筑立柱和梁板时，应按先浇筑立柱，后浇筑梁板的顺序进行</w:t>
            </w:r>
          </w:p>
          <w:p>
            <w:pPr>
              <w:widowControl/>
              <w:numPr>
                <w:ilvl w:val="0"/>
                <w:numId w:val="2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浇筑梁板或悬臂构件时，应按从沉降变形大的部位向沉降变形小的部位顺序进行；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模板及支撑架拆除前应填写拆模申请单。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9.0.9 </w:t>
            </w:r>
            <w:r>
              <w:rPr>
                <w:rFonts w:hint="eastAsia" w:ascii="Times New Roman" w:hAnsi="Times New Roman" w:eastAsia="宋体" w:cs="宋体"/>
                <w:color w:val="000000"/>
                <w:spacing w:val="-6"/>
                <w:kern w:val="0"/>
                <w:szCs w:val="21"/>
              </w:rPr>
              <w:t>当有下列情况之一时，宜按现行行业标准《钢管满堂支架预压技术规程》</w:t>
            </w:r>
            <w:r>
              <w:rPr>
                <w:rFonts w:ascii="Times New Roman" w:hAnsi="Times New Roman" w:eastAsia="宋体" w:cs="宋体"/>
                <w:color w:val="000000"/>
                <w:spacing w:val="-6"/>
                <w:kern w:val="0"/>
                <w:szCs w:val="21"/>
              </w:rPr>
              <w:t>JGJ/T194</w:t>
            </w:r>
            <w:r>
              <w:rPr>
                <w:rFonts w:hint="eastAsia" w:ascii="Times New Roman" w:hAnsi="Times New Roman" w:eastAsia="宋体" w:cs="宋体"/>
                <w:color w:val="000000"/>
                <w:spacing w:val="-6"/>
                <w:kern w:val="0"/>
                <w:szCs w:val="21"/>
              </w:rPr>
              <w:t>的规定对模板支撑架进行预压及监测：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承受重载或设计有特殊要求时；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地基为不良地质条件；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其他被认定为应进行预压试验的模板支撑架。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9.0.10 </w:t>
            </w:r>
            <w:r>
              <w:rPr>
                <w:rFonts w:hint="eastAsia" w:ascii="Times New Roman" w:hAnsi="Times New Roman" w:eastAsia="宋体" w:cs="宋体"/>
                <w:color w:val="000000"/>
                <w:spacing w:val="-6"/>
                <w:kern w:val="0"/>
                <w:szCs w:val="21"/>
              </w:rPr>
              <w:t>双排脚手架在使用过程中，应对整个架体相对主体结构的变形、重点部位的架体沉降、架体垂直偏差进行观测。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 xml:space="preserve"> 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支撑架的高宽比宜控制在</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以内，高宽比大于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的支撑架应采取与既有结构进行刚性连接等抗倾覆措施。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对标准步距为</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的支撑架，应根据支撑架搭设高度、支撑架型号及立杆轴向力设计值进行竖向斜杆布置，竖向斜杆布</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置形式选用应符合表</w:t>
            </w:r>
            <w:r>
              <w:rPr>
                <w:rFonts w:ascii="Times New Roman" w:hAnsi="Times New Roman" w:eastAsia="宋体" w:cs="宋体"/>
                <w:color w:val="000000"/>
                <w:spacing w:val="-6"/>
                <w:kern w:val="0"/>
                <w:szCs w:val="21"/>
              </w:rPr>
              <w:t>6.2.2</w:t>
            </w:r>
            <w:r>
              <w:rPr>
                <w:rFonts w:hint="eastAsia" w:ascii="Times New Roman" w:hAnsi="Times New Roman" w:eastAsia="宋体" w:cs="宋体"/>
                <w:color w:val="000000"/>
                <w:spacing w:val="-6"/>
                <w:kern w:val="0"/>
                <w:szCs w:val="21"/>
              </w:rPr>
              <w:t>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当支撑架搭设高度大于</w:t>
            </w:r>
            <w:r>
              <w:rPr>
                <w:rFonts w:ascii="Times New Roman" w:hAnsi="Times New Roman" w:eastAsia="宋体" w:cs="宋体"/>
                <w:color w:val="000000"/>
                <w:spacing w:val="-6"/>
                <w:kern w:val="0"/>
                <w:szCs w:val="21"/>
              </w:rPr>
              <w:t>16m</w:t>
            </w:r>
            <w:r>
              <w:rPr>
                <w:rFonts w:hint="eastAsia" w:ascii="Times New Roman" w:hAnsi="Times New Roman" w:eastAsia="宋体" w:cs="宋体"/>
                <w:color w:val="000000"/>
                <w:spacing w:val="-6"/>
                <w:kern w:val="0"/>
                <w:szCs w:val="21"/>
              </w:rPr>
              <w:t>时，顶层步距内应每跨布置竖向斜杆</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6.2.4 </w:t>
            </w:r>
            <w:r>
              <w:rPr>
                <w:rFonts w:hint="eastAsia" w:ascii="Times New Roman" w:hAnsi="Times New Roman" w:eastAsia="宋体" w:cs="宋体"/>
                <w:color w:val="000000"/>
                <w:spacing w:val="-6"/>
                <w:kern w:val="0"/>
                <w:szCs w:val="21"/>
              </w:rPr>
              <w:t>支撑架可调托撑伸出顶层水平杆或双槽托梁中心线的悬臂长度</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6.2.4)</w:t>
            </w:r>
            <w:r>
              <w:rPr>
                <w:rFonts w:hint="eastAsia" w:ascii="Times New Roman" w:hAnsi="Times New Roman" w:eastAsia="宋体" w:cs="宋体"/>
                <w:color w:val="000000"/>
                <w:spacing w:val="-6"/>
                <w:kern w:val="0"/>
                <w:szCs w:val="21"/>
              </w:rPr>
              <w:t>不应超过</w:t>
            </w:r>
            <w:r>
              <w:rPr>
                <w:rFonts w:ascii="Times New Roman" w:hAnsi="Times New Roman" w:eastAsia="宋体" w:cs="宋体"/>
                <w:color w:val="000000"/>
                <w:spacing w:val="-6"/>
                <w:kern w:val="0"/>
                <w:szCs w:val="21"/>
              </w:rPr>
              <w:t>650mm</w:t>
            </w:r>
            <w:r>
              <w:rPr>
                <w:rFonts w:hint="eastAsia" w:ascii="Times New Roman" w:hAnsi="Times New Roman" w:eastAsia="宋体" w:cs="宋体"/>
                <w:color w:val="000000"/>
                <w:spacing w:val="-6"/>
                <w:kern w:val="0"/>
                <w:szCs w:val="21"/>
              </w:rPr>
              <w:t>，且丝杆外露长度不应超过</w:t>
            </w:r>
            <w:r>
              <w:rPr>
                <w:rFonts w:ascii="Times New Roman" w:hAnsi="Times New Roman" w:eastAsia="宋体" w:cs="宋体"/>
                <w:color w:val="000000"/>
                <w:spacing w:val="-6"/>
                <w:kern w:val="0"/>
                <w:szCs w:val="21"/>
              </w:rPr>
              <w:t>400mm</w:t>
            </w:r>
            <w:r>
              <w:rPr>
                <w:rFonts w:hint="eastAsia" w:ascii="Times New Roman" w:hAnsi="Times New Roman" w:eastAsia="宋体" w:cs="宋体"/>
                <w:color w:val="000000"/>
                <w:spacing w:val="-6"/>
                <w:kern w:val="0"/>
                <w:szCs w:val="21"/>
              </w:rPr>
              <w:t>，可调托撑插人立杆或双槽托梁长度不得小于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6.2.5 </w:t>
            </w:r>
            <w:r>
              <w:rPr>
                <w:rFonts w:hint="eastAsia" w:ascii="Times New Roman" w:hAnsi="Times New Roman" w:eastAsia="宋体" w:cs="宋体"/>
                <w:color w:val="000000"/>
                <w:spacing w:val="-6"/>
                <w:kern w:val="0"/>
                <w:szCs w:val="21"/>
              </w:rPr>
              <w:t>支撑架可调底座丝杆插人立杆长度不得小于</w:t>
            </w:r>
            <w:r>
              <w:rPr>
                <w:rFonts w:ascii="Times New Roman" w:hAnsi="Times New Roman" w:eastAsia="宋体" w:cs="宋体"/>
                <w:color w:val="000000"/>
                <w:spacing w:val="-6"/>
                <w:kern w:val="0"/>
                <w:szCs w:val="21"/>
              </w:rPr>
              <w:t>150mm</w:t>
            </w:r>
            <w:r>
              <w:rPr>
                <w:rFonts w:hint="eastAsia" w:ascii="Times New Roman" w:hAnsi="Times New Roman" w:eastAsia="宋体" w:cs="宋体"/>
                <w:color w:val="000000"/>
                <w:spacing w:val="-6"/>
                <w:kern w:val="0"/>
                <w:szCs w:val="21"/>
              </w:rPr>
              <w:t>，丝杆外露长度不宜大于</w:t>
            </w:r>
            <w:r>
              <w:rPr>
                <w:rFonts w:ascii="Times New Roman" w:hAnsi="Times New Roman" w:eastAsia="宋体" w:cs="宋体"/>
                <w:color w:val="000000"/>
                <w:spacing w:val="-6"/>
                <w:kern w:val="0"/>
                <w:szCs w:val="21"/>
              </w:rPr>
              <w:t>30Omm</w:t>
            </w:r>
            <w:r>
              <w:rPr>
                <w:rFonts w:hint="eastAsia" w:ascii="Times New Roman" w:hAnsi="Times New Roman" w:eastAsia="宋体" w:cs="宋体"/>
                <w:color w:val="000000"/>
                <w:spacing w:val="-6"/>
                <w:kern w:val="0"/>
                <w:szCs w:val="21"/>
              </w:rPr>
              <w:t>，作为扫地杆的最底层水平杆中心线距离可调底座的底板不应大于</w:t>
            </w:r>
            <w:r>
              <w:rPr>
                <w:rFonts w:ascii="Times New Roman" w:hAnsi="Times New Roman" w:eastAsia="宋体" w:cs="宋体"/>
                <w:color w:val="000000"/>
                <w:spacing w:val="-6"/>
                <w:kern w:val="0"/>
                <w:szCs w:val="21"/>
              </w:rPr>
              <w:t>550mm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6.2.6 </w:t>
            </w:r>
            <w:r>
              <w:rPr>
                <w:rFonts w:hint="eastAsia" w:ascii="Times New Roman" w:hAnsi="Times New Roman" w:eastAsia="宋体" w:cs="宋体"/>
                <w:color w:val="000000"/>
                <w:spacing w:val="-6"/>
                <w:kern w:val="0"/>
                <w:szCs w:val="21"/>
              </w:rPr>
              <w:t>当支撑架搭设高度超过</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、周围有既有建筑结构时，应沿高度每间隔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个步距与周围已建成的结构进行可靠拉结</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6.2.7 </w:t>
            </w:r>
            <w:r>
              <w:rPr>
                <w:rFonts w:hint="eastAsia" w:ascii="Times New Roman" w:hAnsi="Times New Roman" w:eastAsia="宋体" w:cs="宋体"/>
                <w:color w:val="000000"/>
                <w:spacing w:val="-6"/>
                <w:kern w:val="0"/>
                <w:szCs w:val="21"/>
              </w:rPr>
              <w:t>支撑架应沿高度每间隔</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个标准步距应设置水平剪刀撑，并应符合现行行业标准《建筑施工扣件式钢管脚手架安全技术规范》</w:t>
            </w:r>
            <w:r>
              <w:rPr>
                <w:rFonts w:ascii="Times New Roman" w:hAnsi="Times New Roman" w:eastAsia="宋体" w:cs="宋体"/>
                <w:color w:val="000000"/>
                <w:spacing w:val="-6"/>
                <w:kern w:val="0"/>
                <w:szCs w:val="21"/>
              </w:rPr>
              <w:t>JGJ 130</w:t>
            </w:r>
            <w:r>
              <w:rPr>
                <w:rFonts w:hint="eastAsia" w:ascii="Times New Roman" w:hAnsi="Times New Roman" w:eastAsia="宋体" w:cs="宋体"/>
                <w:color w:val="000000"/>
                <w:spacing w:val="-6"/>
                <w:kern w:val="0"/>
                <w:szCs w:val="21"/>
              </w:rPr>
              <w:t>中钢管水平剪刀撑的有关规定。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当以独立塔架形式搭设支撑架时，应沿高度每间隔</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个步距与相邻的独立塔架水平拉结。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6.2.9 </w:t>
            </w:r>
            <w:r>
              <w:rPr>
                <w:rFonts w:hint="eastAsia" w:ascii="Times New Roman" w:hAnsi="Times New Roman" w:eastAsia="宋体" w:cs="宋体"/>
                <w:color w:val="000000"/>
                <w:spacing w:val="-6"/>
                <w:kern w:val="0"/>
                <w:szCs w:val="21"/>
              </w:rPr>
              <w:t>当支撑架架体内设置与单支水平杆同宽的人行通道时，可间隔抽除第一层水平杆和斜杆形成施工人员进出通道，与通道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正交的两侧立杆间应设置竖向斜杆；当支撑架架体内设置与单支水平杆不同宽人行通道时，应在通道上部架设支撑横梁</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图</w:t>
            </w:r>
            <w:r>
              <w:rPr>
                <w:rFonts w:ascii="Times New Roman" w:hAnsi="Times New Roman" w:eastAsia="宋体" w:cs="宋体"/>
                <w:color w:val="000000"/>
                <w:spacing w:val="-6"/>
                <w:kern w:val="0"/>
                <w:szCs w:val="21"/>
              </w:rPr>
              <w:t>6.2.9)</w:t>
            </w:r>
            <w:r>
              <w:rPr>
                <w:rFonts w:hint="eastAsia" w:ascii="Times New Roman" w:hAnsi="Times New Roman" w:eastAsia="宋体" w:cs="宋体"/>
                <w:color w:val="000000"/>
                <w:spacing w:val="-6"/>
                <w:kern w:val="0"/>
                <w:szCs w:val="21"/>
              </w:rPr>
              <w:t>，横梁的型号及间距应依据荷载确定。通道相邻跨支撑横梁的立杆间距应根据计算设置，通道周围的支撑架应连成整体。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支撑架立杆搭设位置应按专项施工方案放线确定。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 </w:t>
            </w:r>
            <w:r>
              <w:rPr>
                <w:rFonts w:hint="eastAsia" w:ascii="Times New Roman" w:hAnsi="Times New Roman" w:eastAsia="宋体" w:cs="宋体"/>
                <w:color w:val="000000"/>
                <w:spacing w:val="-6"/>
                <w:kern w:val="0"/>
                <w:szCs w:val="21"/>
              </w:rPr>
              <w:t>支撑架搭设应根据立杆放置可调底座，应按先立杆后水平杆再斜杆的顺序搭设，形成基本的架体单元，应以此扩展搭设成整体脚手架体系。</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在多层楼板上连续设置支撑架时，上下层支撑立杆宜在同一轴线上。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7.4.5 </w:t>
            </w:r>
            <w:r>
              <w:rPr>
                <w:rFonts w:hint="eastAsia" w:ascii="Times New Roman" w:hAnsi="Times New Roman" w:eastAsia="宋体" w:cs="宋体"/>
                <w:color w:val="000000"/>
                <w:spacing w:val="-6"/>
                <w:kern w:val="0"/>
                <w:szCs w:val="21"/>
              </w:rPr>
              <w:t>支撑架搭设完成后应对架体进行验收，并应确认符合专项施工方案要求后再进人下道工序施工。</w:t>
            </w:r>
          </w:p>
          <w:p>
            <w:pPr>
              <w:widowControl/>
              <w:spacing w:line="240" w:lineRule="atLeast"/>
              <w:ind w:left="-63" w:leftChars="-30" w:right="-63" w:rightChars="-30"/>
              <w:jc w:val="left"/>
            </w:pPr>
            <w:r>
              <w:rPr>
                <w:rFonts w:ascii="Times New Roman" w:hAnsi="Times New Roman" w:eastAsia="宋体" w:cs="宋体"/>
                <w:color w:val="000000"/>
                <w:spacing w:val="-6"/>
                <w:kern w:val="0"/>
                <w:szCs w:val="21"/>
              </w:rPr>
              <w:t xml:space="preserve">7.4.10 </w:t>
            </w:r>
            <w:r>
              <w:rPr>
                <w:rFonts w:hint="eastAsia" w:ascii="Times New Roman" w:hAnsi="Times New Roman" w:eastAsia="宋体" w:cs="宋体"/>
                <w:color w:val="000000"/>
                <w:spacing w:val="-6"/>
                <w:kern w:val="0"/>
                <w:szCs w:val="21"/>
              </w:rPr>
              <w:t>脚手架搭设完成后，立杆的垂直偏差不应大于支撑架总高度的</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，且不得大于</w:t>
            </w:r>
            <w:r>
              <w:rPr>
                <w:rFonts w:ascii="Times New Roman" w:hAnsi="Times New Roman" w:eastAsia="宋体" w:cs="宋体"/>
                <w:color w:val="000000"/>
                <w:spacing w:val="-6"/>
                <w:kern w:val="0"/>
                <w:szCs w:val="21"/>
              </w:rPr>
              <w:t>5Omm</w:t>
            </w:r>
            <w:r>
              <w:rPr>
                <w:rFonts w:hint="eastAsia" w:ascii="Times New Roman" w:hAnsi="Times New Roman" w:eastAsia="宋体" w:cs="宋体"/>
                <w:color w:val="000000"/>
                <w:spacing w:val="-6"/>
                <w:kern w:val="0"/>
                <w:szCs w:val="21"/>
              </w:rPr>
              <w:t>。</w:t>
            </w:r>
            <w:r>
              <w:rPr>
                <w:rFonts w:ascii="Times New Roman" w:hAnsi="Times New Roman" w:cs="STSong-Light"/>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GB50666-2011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4.6.1 </w:t>
            </w:r>
            <w:r>
              <w:rPr>
                <w:rFonts w:hint="eastAsia" w:ascii="Times New Roman" w:hAnsi="Times New Roman" w:eastAsia="宋体" w:cs="宋体"/>
                <w:color w:val="000000"/>
                <w:spacing w:val="-6"/>
                <w:kern w:val="0"/>
                <w:szCs w:val="21"/>
              </w:rPr>
              <w:t>模板、支架杅件和连接件的进场检查，应符合下列规定：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模板表面应平整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胶合板模板的胶合层不应脱胶翘角</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支架杆件应平直，应无严重变形和锈蚀</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连接件应无严重变形和锈蚀，并不应有裂纹；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模板的规格和尺寸，支架杆件的直径和壁厚，及连接件的质量，应符合设计要求；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施工现场组装的模板，其组成部分的外观和尺寸，应符合设计要求；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必要时，应对模板、支架杆件和连接件的力学性能进行抽样检查；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应在进场时和周转使用前全数检查外观质量。</w:t>
            </w:r>
            <w:r>
              <w:rPr>
                <w:rFonts w:ascii="Times New Roman" w:hAnsi="Times New Roman" w:eastAsia="宋体" w:cs="宋体"/>
                <w:color w:val="000000"/>
                <w:spacing w:val="-6"/>
                <w:kern w:val="0"/>
                <w:szCs w:val="21"/>
              </w:rPr>
              <w:t xml:space="preserve">4.6.2 </w:t>
            </w:r>
            <w:r>
              <w:rPr>
                <w:rFonts w:hint="eastAsia" w:ascii="Times New Roman" w:hAnsi="Times New Roman" w:eastAsia="宋体" w:cs="宋体"/>
                <w:color w:val="000000"/>
                <w:spacing w:val="-6"/>
                <w:kern w:val="0"/>
                <w:szCs w:val="21"/>
              </w:rPr>
              <w:t>模板安装后应检查尺寸偏差。固定在模板上的预埋件、预留孔和预留洞，应检查其数量和尺寸。</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4.6.3 </w:t>
            </w:r>
            <w:r>
              <w:rPr>
                <w:rFonts w:hint="eastAsia" w:ascii="Times New Roman" w:hAnsi="Times New Roman" w:eastAsia="宋体" w:cs="宋体"/>
                <w:color w:val="000000"/>
                <w:spacing w:val="-6"/>
                <w:kern w:val="0"/>
                <w:szCs w:val="21"/>
              </w:rPr>
              <w:t>采用扣件式钢管做模板支架式，质量检查应符合下列规定：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梁下支架立杆间距的偏差不宜大于</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，板下支架立杆间距的偏差不宣大于</w:t>
            </w:r>
            <w:r>
              <w:rPr>
                <w:rFonts w:ascii="Times New Roman" w:hAnsi="Times New Roman" w:eastAsia="宋体" w:cs="宋体"/>
                <w:color w:val="000000"/>
                <w:spacing w:val="-6"/>
                <w:kern w:val="0"/>
                <w:szCs w:val="21"/>
              </w:rPr>
              <w:t>100m:</w:t>
            </w:r>
            <w:r>
              <w:rPr>
                <w:rFonts w:hint="eastAsia" w:ascii="Times New Roman" w:hAnsi="Times New Roman" w:eastAsia="宋体" w:cs="宋体"/>
                <w:color w:val="000000"/>
                <w:spacing w:val="-6"/>
                <w:kern w:val="0"/>
                <w:szCs w:val="21"/>
              </w:rPr>
              <w:t>水平杆间距的偏差不宜大于</w:t>
            </w:r>
            <w:r>
              <w:rPr>
                <w:rFonts w:ascii="Times New Roman" w:hAnsi="Times New Roman" w:eastAsia="宋体" w:cs="宋体"/>
                <w:color w:val="000000"/>
                <w:spacing w:val="-6"/>
                <w:kern w:val="0"/>
                <w:szCs w:val="21"/>
              </w:rPr>
              <w:t>50m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应检查支架顶部承受模板荷载的水平杆与支架立杆连接的扣件数量，采用双扣件构造设置的抗滑移扣件，其上下应顶紧，间隙不应大于</w:t>
            </w:r>
            <w:r>
              <w:rPr>
                <w:rFonts w:ascii="Times New Roman" w:hAnsi="Times New Roman" w:eastAsia="宋体" w:cs="宋体"/>
                <w:color w:val="000000"/>
                <w:spacing w:val="-6"/>
                <w:kern w:val="0"/>
                <w:szCs w:val="21"/>
              </w:rPr>
              <w:t>2mm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支架顶部承受模板荷载的水平杆与支架立杆连接的扣件拧紧力矩，不应小于</w:t>
            </w:r>
            <w:r>
              <w:rPr>
                <w:rFonts w:ascii="Times New Roman" w:hAnsi="Times New Roman" w:eastAsia="宋体" w:cs="宋体"/>
                <w:color w:val="000000"/>
                <w:spacing w:val="-6"/>
                <w:kern w:val="0"/>
                <w:szCs w:val="21"/>
              </w:rPr>
              <w:t>40N</w:t>
            </w:r>
            <w:r>
              <w:rPr>
                <w:rFonts w:hint="eastAsia" w:ascii="Times New Roman" w:hAnsi="Times New Roman" w:eastAsia="MS Mincho" w:cs="MS Mincho"/>
                <w:color w:val="000000"/>
                <w:spacing w:val="-6"/>
                <w:kern w:val="0"/>
                <w:szCs w:val="21"/>
              </w:rPr>
              <w:t>・</w:t>
            </w:r>
            <w:r>
              <w:rPr>
                <w:rFonts w:ascii="Times New Roman" w:hAnsi="Times New Roman" w:eastAsia="宋体" w:cs="宋体"/>
                <w:color w:val="000000"/>
                <w:spacing w:val="-6"/>
                <w:kern w:val="0"/>
                <w:szCs w:val="21"/>
              </w:rPr>
              <w:t>m</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65N</w:t>
            </w:r>
            <w:r>
              <w:rPr>
                <w:rFonts w:hint="eastAsia" w:ascii="Times New Roman" w:hAnsi="Times New Roman" w:eastAsia="MS Mincho" w:cs="MS Mincho"/>
                <w:color w:val="000000"/>
                <w:spacing w:val="-6"/>
                <w:kern w:val="0"/>
                <w:szCs w:val="21"/>
              </w:rPr>
              <w:t>・</w:t>
            </w:r>
            <w:r>
              <w:rPr>
                <w:rFonts w:ascii="Times New Roman" w:hAnsi="Times New Roman" w:eastAsia="宋体" w:cs="宋体"/>
                <w:color w:val="000000"/>
                <w:spacing w:val="-6"/>
                <w:kern w:val="0"/>
                <w:szCs w:val="21"/>
              </w:rPr>
              <w:t>m</w:t>
            </w:r>
            <w:r>
              <w:rPr>
                <w:rFonts w:hint="eastAsia" w:ascii="Times New Roman" w:hAnsi="Times New Roman" w:eastAsia="宋体" w:cs="宋体"/>
                <w:color w:val="000000"/>
                <w:spacing w:val="-6"/>
                <w:kern w:val="0"/>
                <w:szCs w:val="21"/>
              </w:rPr>
              <w:t>。支架每步双向水平杆应与立杆扣接，不得缺失。</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4.6.4 </w:t>
            </w:r>
            <w:r>
              <w:rPr>
                <w:rFonts w:hint="eastAsia" w:ascii="Times New Roman" w:hAnsi="Times New Roman" w:eastAsia="宋体" w:cs="宋体"/>
                <w:color w:val="000000"/>
                <w:spacing w:val="-6"/>
                <w:kern w:val="0"/>
                <w:szCs w:val="21"/>
              </w:rPr>
              <w:t>采用碗扣式、盘扣式或盘销式钢管架作模板支架时，质量检查应符合下列规定：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插入立杆顶端可调托座伸出顶层水平杆的悬臂长度，不应超过</w:t>
            </w:r>
            <w:r>
              <w:rPr>
                <w:rFonts w:ascii="Times New Roman" w:hAnsi="Times New Roman" w:eastAsia="宋体" w:cs="宋体"/>
                <w:color w:val="000000"/>
                <w:spacing w:val="-6"/>
                <w:kern w:val="0"/>
                <w:szCs w:val="21"/>
              </w:rPr>
              <w:t>650mm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水平杆杆端与立杆连接的碗扣、插接和盘销的连接状况，不应松脱；</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按规定设置的竖向和水平斜撑。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JGJ59-2011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安全管理检查评定保证项目应包括：安全生产责任制、施工组织设计及专项施工方案、安全技术交底、安全检查、安全教育、应急救援。一般项目应包括：分包单位安全管理、持证上岗、生产安全事故处理、安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3.4.3 </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混凝土浇筑时，必须按照专项施工方案规定的顺序进行，并指定专人对模板支撑体系进行监测。</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1.2.11 </w:t>
            </w:r>
            <w:r>
              <w:rPr>
                <w:rFonts w:hint="eastAsia" w:ascii="Times New Roman" w:hAnsi="Times New Roman" w:eastAsia="宋体" w:cs="宋体"/>
                <w:color w:val="000000"/>
                <w:spacing w:val="-6"/>
                <w:kern w:val="0"/>
                <w:szCs w:val="21"/>
              </w:rPr>
              <w:t>支撑脚手架在施加荷载的过程中，架体下严禁有人。当脚手架在使用过程中出现安全隐患时，应及时排除</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当出现可能危及人身安全的重大隐患时，应停止架上作业，撤离作业人员，并应由工程技术人员组织检查、处置。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9.0.6 </w:t>
            </w:r>
            <w:r>
              <w:rPr>
                <w:rFonts w:hint="eastAsia" w:ascii="Times New Roman" w:hAnsi="Times New Roman" w:eastAsia="宋体" w:cs="宋体"/>
                <w:color w:val="000000"/>
                <w:spacing w:val="-6"/>
                <w:kern w:val="0"/>
                <w:szCs w:val="21"/>
              </w:rPr>
              <w:t>满堂支撑架在使用过程中，应设有专人监护施工，当出现异常情况时，应立即停止施工，并应迅速撤离作业面上人员。应在采取确保安全的措施后，查明原因、做出判断和处理。</w:t>
            </w:r>
            <w:r>
              <w:rPr>
                <w:rFonts w:hint="eastAsia" w:ascii="Times New Roman" w:hAnsi="Times New Roman" w:eastAsia="宋体" w:cs="宋体"/>
                <w:strike/>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 xml:space="preserve"> 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7.3.8</w:t>
            </w:r>
            <w:r>
              <w:rPr>
                <w:rFonts w:hint="eastAsia" w:ascii="Times New Roman" w:hAnsi="Times New Roman" w:eastAsia="宋体" w:cs="宋体"/>
                <w:color w:val="000000"/>
                <w:spacing w:val="-6"/>
                <w:kern w:val="0"/>
                <w:szCs w:val="21"/>
              </w:rPr>
              <w:t>模板支撑架应在架体验收合格后，方可浇筑混凝土</w:t>
            </w:r>
            <w:r>
              <w:rPr>
                <w:rFonts w:ascii="Times New Roman" w:hAnsi="Times New Roman" w:eastAsia="宋体" w:cs="宋体"/>
                <w:color w:val="000000"/>
                <w:spacing w:val="-6"/>
                <w:kern w:val="0"/>
                <w:szCs w:val="21"/>
              </w:rPr>
              <w:t>9.0.14</w:t>
            </w:r>
            <w:r>
              <w:rPr>
                <w:rFonts w:hint="eastAsia" w:ascii="Times New Roman" w:hAnsi="Times New Roman" w:eastAsia="宋体" w:cs="宋体"/>
                <w:color w:val="000000"/>
                <w:spacing w:val="-6"/>
                <w:kern w:val="0"/>
                <w:szCs w:val="21"/>
              </w:rPr>
              <w:t>模板支撑架的使用应符合下列规定：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浇筑混凝土应在签署混凝土浇筑令后进行：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混凝土浇筑顺序应符合下列规定：</w:t>
            </w:r>
            <w:r>
              <w:rPr>
                <w:rFonts w:ascii="Times New Roman" w:hAnsi="Times New Roman" w:eastAsia="宋体" w:cs="宋体"/>
                <w:color w:val="000000"/>
                <w:spacing w:val="-6"/>
                <w:kern w:val="0"/>
                <w:szCs w:val="21"/>
              </w:rPr>
              <w:t xml:space="preserve"> </w:t>
            </w:r>
          </w:p>
          <w:p>
            <w:pPr>
              <w:widowControl/>
              <w:numPr>
                <w:ilvl w:val="0"/>
                <w:numId w:val="2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框架结构中连续浇筑立柱和梁板日寸，应按先浇筑立柱、后浇筑梁板的顺序进行；</w:t>
            </w:r>
            <w:r>
              <w:rPr>
                <w:rFonts w:ascii="Times New Roman" w:hAnsi="Times New Roman" w:eastAsia="宋体" w:cs="宋体"/>
                <w:color w:val="000000"/>
                <w:spacing w:val="-6"/>
                <w:kern w:val="0"/>
                <w:szCs w:val="21"/>
              </w:rPr>
              <w:t xml:space="preserve"> </w:t>
            </w:r>
          </w:p>
          <w:p>
            <w:pPr>
              <w:widowControl/>
              <w:numPr>
                <w:ilvl w:val="0"/>
                <w:numId w:val="2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浇筑梁板或悬臂构件时，应按从沉降变形大的部位向沉降变形小的部位顺序进行。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 xml:space="preserve"> 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7.4.11 </w:t>
            </w:r>
            <w:r>
              <w:rPr>
                <w:rFonts w:hint="eastAsia" w:ascii="Times New Roman" w:hAnsi="Times New Roman" w:eastAsia="宋体" w:cs="宋体"/>
                <w:color w:val="000000"/>
                <w:spacing w:val="-6"/>
                <w:kern w:val="0"/>
                <w:szCs w:val="21"/>
              </w:rPr>
              <w:t>拆除作业应按先装后拆、后装先拆的原则进行，应从顶层开始、逐层向下拆除，不得上下同时作业，不应抛掷。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7.4.12 </w:t>
            </w:r>
            <w:r>
              <w:rPr>
                <w:rFonts w:hint="eastAsia" w:ascii="Times New Roman" w:hAnsi="Times New Roman" w:eastAsia="宋体" w:cs="宋体"/>
                <w:color w:val="000000"/>
                <w:spacing w:val="-6"/>
                <w:kern w:val="0"/>
                <w:szCs w:val="21"/>
              </w:rPr>
              <w:t>当分段或分立面拆除时，应确定分界处的技术处理方案，分段后架体应稳定。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9.0.6 </w:t>
            </w:r>
            <w:r>
              <w:rPr>
                <w:rFonts w:hint="eastAsia" w:ascii="Times New Roman" w:hAnsi="Times New Roman" w:eastAsia="宋体" w:cs="宋体"/>
                <w:color w:val="000000"/>
                <w:spacing w:val="-6"/>
                <w:kern w:val="0"/>
                <w:szCs w:val="21"/>
              </w:rPr>
              <w:t>脚手架受荷过程中，应按对称、分层、分级的原则进行，不应集中堆载、卸载</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并应派专人在安全区域内监测脚手架的工</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作状态</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GB50666-2011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混凝土浇筑前应完成下列工作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隐蔽工程验收和技术复核；</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对操作人员进行技术交底；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根据施工方案中的技术要求，查验并确认施工现场具备实施条件；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施工单位填报浇筑申请单，并经监理单位签认。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混凝土拌合物入模温度不应低于</w:t>
            </w:r>
            <w:r>
              <w:rPr>
                <w:rFonts w:ascii="Times New Roman" w:hAnsi="Times New Roman" w:eastAsia="宋体" w:cs="宋体"/>
                <w:color w:val="000000"/>
                <w:spacing w:val="-6"/>
                <w:kern w:val="0"/>
                <w:szCs w:val="21"/>
              </w:rPr>
              <w:t xml:space="preserve"> 5</w:t>
            </w:r>
            <w:r>
              <w:rPr>
                <w:rFonts w:hint="eastAsia" w:ascii="Times New Roman" w:hAnsi="Times New Roman" w:eastAsia="宋体" w:cs="宋体"/>
                <w:color w:val="000000"/>
                <w:spacing w:val="-6"/>
                <w:kern w:val="0"/>
                <w:szCs w:val="21"/>
              </w:rPr>
              <w:t>℃，且不应高于</w:t>
            </w:r>
            <w:r>
              <w:rPr>
                <w:rFonts w:ascii="Times New Roman" w:hAnsi="Times New Roman" w:eastAsia="宋体" w:cs="宋体"/>
                <w:color w:val="000000"/>
                <w:spacing w:val="-6"/>
                <w:kern w:val="0"/>
                <w:szCs w:val="21"/>
              </w:rPr>
              <w:t>35</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混凝土运输、输送、浇筑过程中严禁加水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混凝土运输、输送、浇筑过程中散落的混凝土严禁用于结构构件的浇筑。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8.1.4 </w:t>
            </w:r>
            <w:r>
              <w:rPr>
                <w:rFonts w:hint="eastAsia" w:ascii="Times New Roman" w:hAnsi="Times New Roman" w:eastAsia="宋体" w:cs="宋体"/>
                <w:color w:val="000000"/>
                <w:spacing w:val="-6"/>
                <w:kern w:val="0"/>
                <w:szCs w:val="21"/>
              </w:rPr>
              <w:t>混凝土应布料均衡。应对模板及支架进行观察和维护，发生异常情况应及时进行处理。混凝土浇筑和振捣应采取防止模板、钢筋、钢构、预埋件及其定位件移位的措施。</w:t>
            </w:r>
          </w:p>
          <w:p>
            <w:pPr>
              <w:pStyle w:val="2"/>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3.4.4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模板支撑体系的拆除符合规范及专项施工方案要求。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9.0.9 </w:t>
            </w:r>
            <w:r>
              <w:rPr>
                <w:rFonts w:hint="eastAsia" w:ascii="Times New Roman" w:hAnsi="Times New Roman" w:eastAsia="宋体" w:cs="宋体"/>
                <w:color w:val="000000"/>
                <w:spacing w:val="-6"/>
                <w:kern w:val="0"/>
                <w:szCs w:val="21"/>
              </w:rPr>
              <w:t>模板支撑脚手架的安装与拆除作业应符合现行国家标准《混凝土结构工程施工规范》</w:t>
            </w:r>
            <w:r>
              <w:rPr>
                <w:rFonts w:ascii="Times New Roman" w:hAnsi="Times New Roman" w:eastAsia="宋体" w:cs="宋体"/>
                <w:color w:val="000000"/>
                <w:spacing w:val="-6"/>
                <w:kern w:val="0"/>
                <w:szCs w:val="21"/>
              </w:rPr>
              <w:t>GB50666</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9.0.10 </w:t>
            </w:r>
            <w:r>
              <w:rPr>
                <w:rFonts w:hint="eastAsia" w:ascii="Times New Roman" w:hAnsi="Times New Roman" w:eastAsia="宋体" w:cs="宋体"/>
                <w:color w:val="000000"/>
                <w:spacing w:val="-6"/>
                <w:kern w:val="0"/>
                <w:szCs w:val="21"/>
              </w:rPr>
              <w:t>脚手架的拆除作业不得重锤击打、撬別。拆除的杆件、构配件应采用机械或人工运至地面，严禁抛掷。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11.1.3 </w:t>
            </w:r>
            <w:r>
              <w:rPr>
                <w:rFonts w:hint="eastAsia" w:ascii="Times New Roman" w:hAnsi="Times New Roman" w:eastAsia="宋体" w:cs="宋体"/>
                <w:color w:val="000000"/>
                <w:spacing w:val="-6"/>
                <w:kern w:val="0"/>
                <w:szCs w:val="21"/>
              </w:rPr>
              <w:t>脚手架的搭设和拆除作业应由专业架子工担任，并应持证上岗。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11.2.9 </w:t>
            </w:r>
            <w:r>
              <w:rPr>
                <w:rFonts w:hint="eastAsia" w:ascii="Times New Roman" w:hAnsi="Times New Roman" w:eastAsia="宋体" w:cs="宋体"/>
                <w:color w:val="000000"/>
                <w:spacing w:val="-6"/>
                <w:kern w:val="0"/>
                <w:szCs w:val="21"/>
              </w:rPr>
              <w:t>在搭设和拆除脚手架作业时，应设置安全警戒线、警戒标志，并应派专人监护，严禁非作业人员入内。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 xml:space="preserve"> JGJ162-2008</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模板的拆除措施应经技术主管部门或负责人批准，拆除模板的时间可按现行国家标准《混凝士结构工程施工及验收规范》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的有关规定执行。冬期施工的拆模应遵守专门规定。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Times New Roman" w:eastAsia="宋体" w:cs="宋体"/>
                <w:color w:val="000000"/>
                <w:spacing w:val="-6"/>
                <w:kern w:val="0"/>
                <w:szCs w:val="21"/>
              </w:rPr>
              <w:t>当混凝土未达到规定强度或已达到设计规定强度时，如需提前拆模或承受部分超设计荷载时，必须经过计算和技术主管确认其强度能足够承受此荷载后，方可拆除。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在承重焊接钢筋骨架作配筋的结构中，承受混凝土重量的模板，应在混凝土达到设计强度的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后方可拆除承重模板。如在已拆除模板的结构上加置荷载时，应另行核算。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大体积混凝土的拆模时间除应满足混凝土强度要求外，还应使混凝土内外温差降低到</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以下时方可拆模。否则应采取有效措施防止产生温度裂缝。</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Times New Roman" w:eastAsia="宋体" w:cs="宋体"/>
                <w:color w:val="000000"/>
                <w:spacing w:val="-6"/>
                <w:kern w:val="0"/>
                <w:szCs w:val="21"/>
              </w:rPr>
              <w:t>后张预应力混凝土结构的侧模宜在施加预应力前拆除，底模应在施加预应力后拆除。设计有规定时，应按规定执行。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7.1.6 </w:t>
            </w:r>
            <w:r>
              <w:rPr>
                <w:rFonts w:hint="eastAsia" w:ascii="Times New Roman" w:hAnsi="Times New Roman" w:eastAsia="宋体" w:cs="宋体"/>
                <w:color w:val="000000"/>
                <w:spacing w:val="-6"/>
                <w:kern w:val="0"/>
                <w:szCs w:val="21"/>
              </w:rPr>
              <w:t>拆模前应检查所使用的工具应有效和可靠，扳手等工具必须装入工具袋或系挂在身上，并应检查拆模场所范围内的安全措施。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7.1.7 </w:t>
            </w:r>
            <w:r>
              <w:rPr>
                <w:rFonts w:hint="eastAsia" w:ascii="Times New Roman" w:hAnsi="Times New Roman" w:eastAsia="宋体" w:cs="宋体"/>
                <w:color w:val="000000"/>
                <w:spacing w:val="-6"/>
                <w:kern w:val="0"/>
                <w:szCs w:val="21"/>
              </w:rPr>
              <w:t>模板的拆除工作应设专人指挥。作业区应设围栏，其内不得有其它工种作业，并应设专人负责监护。拆下的模板、零配件严禁抛掷。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7.1.8 </w:t>
            </w:r>
            <w:r>
              <w:rPr>
                <w:rFonts w:hint="eastAsia" w:ascii="Times New Roman" w:hAnsi="Times New Roman" w:eastAsia="宋体" w:cs="宋体"/>
                <w:color w:val="000000"/>
                <w:spacing w:val="-6"/>
                <w:kern w:val="0"/>
                <w:szCs w:val="21"/>
              </w:rPr>
              <w:t>拆模的顺序和方法应按模板的设计规定进行。当设计无规定时，可采取先支的后拆、后支的先拆、先拆非承重模板、后拆承重模板，并应从上而下进行拆除。拆下的模板不得抛扔，应按指定地点堆放。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7.1.9 </w:t>
            </w:r>
            <w:r>
              <w:rPr>
                <w:rFonts w:hint="eastAsia" w:ascii="Times New Roman" w:hAnsi="Times New Roman" w:eastAsia="宋体" w:cs="宋体"/>
                <w:color w:val="000000"/>
                <w:spacing w:val="-6"/>
                <w:kern w:val="0"/>
                <w:szCs w:val="21"/>
              </w:rPr>
              <w:t>多人同时操作时，应明确分工、统一信号或行动，应具有足够的操作面，人员应站于安全处。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7.1.10 </w:t>
            </w:r>
            <w:r>
              <w:rPr>
                <w:rFonts w:hint="eastAsia" w:ascii="Times New Roman" w:hAnsi="Times New Roman" w:eastAsia="宋体" w:cs="宋体"/>
                <w:color w:val="000000"/>
                <w:spacing w:val="-6"/>
                <w:kern w:val="0"/>
                <w:szCs w:val="21"/>
              </w:rPr>
              <w:t>高处拆除模板时，应遵守有关高处作业的规定。严禁使用大锤和撬棍，操作层上临时拆下的模板堆放不能超过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7.1.11 </w:t>
            </w:r>
            <w:r>
              <w:rPr>
                <w:rFonts w:hint="eastAsia" w:ascii="Times New Roman" w:hAnsi="Times New Roman" w:eastAsia="宋体" w:cs="宋体"/>
                <w:color w:val="000000"/>
                <w:spacing w:val="-6"/>
                <w:kern w:val="0"/>
                <w:szCs w:val="21"/>
              </w:rPr>
              <w:t>在提前拆除互相搭连并涉及其它后拆模板的支撑时，应补设临时支撑。拆模时应逐块拆卸，不得成片撬落或拉倒。</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7.1.12 </w:t>
            </w:r>
            <w:r>
              <w:rPr>
                <w:rFonts w:hint="eastAsia" w:ascii="Times New Roman" w:hAnsi="Times New Roman" w:eastAsia="宋体" w:cs="宋体"/>
                <w:color w:val="000000"/>
                <w:spacing w:val="-6"/>
                <w:kern w:val="0"/>
                <w:szCs w:val="21"/>
              </w:rPr>
              <w:t>拆模如遇中途停歇，应将已拆松动、悬空、浮吊的模板或支架进行临时支撑牢固或相互连接稳固。对活动部件必须一次拆除。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7.1.13 </w:t>
            </w:r>
            <w:r>
              <w:rPr>
                <w:rFonts w:hint="eastAsia" w:ascii="Times New Roman" w:hAnsi="Times New Roman" w:eastAsia="宋体" w:cs="宋体"/>
                <w:color w:val="000000"/>
                <w:spacing w:val="-6"/>
                <w:kern w:val="0"/>
                <w:szCs w:val="21"/>
              </w:rPr>
              <w:t>已拆除了模板的结构，应在混凝土强度达到设计强度值后方可承受全部设计荷载。若在未达到设计强度以前，需在结构上加置施工荷载时，应另行核算，强度不足时应加设临时支撑。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7.1.14 </w:t>
            </w:r>
            <w:r>
              <w:rPr>
                <w:rFonts w:hint="eastAsia" w:ascii="Times New Roman" w:hAnsi="Times New Roman" w:eastAsia="宋体" w:cs="宋体"/>
                <w:color w:val="000000"/>
                <w:spacing w:val="-6"/>
                <w:kern w:val="0"/>
                <w:szCs w:val="21"/>
              </w:rPr>
              <w:t>遇</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级或</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级以上大风时，应暂停室外的高处作业。雨、雪、霜后应先清扫施工现场，方可进行工作。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7.1.15 </w:t>
            </w:r>
            <w:r>
              <w:rPr>
                <w:rFonts w:hint="eastAsia" w:ascii="Times New Roman" w:hAnsi="Times New Roman" w:eastAsia="宋体" w:cs="宋体"/>
                <w:color w:val="000000"/>
                <w:spacing w:val="-6"/>
                <w:kern w:val="0"/>
                <w:szCs w:val="21"/>
              </w:rPr>
              <w:t>拆除有洞口模板时，应采取防止操作人员坠落的措施。洞口模板拆除后，应按现行行业标准《建筑施工高处作业安全技术规范》</w:t>
            </w:r>
            <w:r>
              <w:rPr>
                <w:rFonts w:ascii="Times New Roman" w:hAnsi="Times New Roman" w:eastAsia="宋体" w:cs="宋体"/>
                <w:color w:val="000000"/>
                <w:spacing w:val="-6"/>
                <w:kern w:val="0"/>
                <w:szCs w:val="21"/>
              </w:rPr>
              <w:t>JGJ80</w:t>
            </w:r>
            <w:r>
              <w:rPr>
                <w:rFonts w:hint="eastAsia" w:ascii="Times New Roman" w:hAnsi="Times New Roman" w:eastAsia="宋体" w:cs="宋体"/>
                <w:color w:val="000000"/>
                <w:spacing w:val="-6"/>
                <w:kern w:val="0"/>
                <w:szCs w:val="21"/>
              </w:rPr>
              <w:t>的有关规定及时进行防护抑。更多详见规范内容。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 JGJ130-2011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7.4.1</w:t>
            </w:r>
            <w:r>
              <w:rPr>
                <w:rFonts w:hint="eastAsia" w:ascii="Times New Roman" w:hAnsi="Times New Roman" w:eastAsia="宋体" w:cs="宋体"/>
                <w:color w:val="000000"/>
                <w:spacing w:val="-6"/>
                <w:kern w:val="0"/>
                <w:szCs w:val="21"/>
              </w:rPr>
              <w:t>脚手架拆除应按专项方案施工，拆除前应做好下列准备工作：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应全面检查脚手架的扣件连接、连墙件、支撑体系等是否符合构造要求；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应根据检查结果补充完善脚手架专项方案中的拆除顺序和措施，经审批后方可实施；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拆除前应对施工人员进行交底；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应清除脚手架上杂物及地面障碍物。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当脚手架拆至下部最后一根长立杆的高度（约</w:t>
            </w:r>
            <w:r>
              <w:rPr>
                <w:rFonts w:ascii="Times New Roman" w:hAnsi="Times New Roman" w:eastAsia="宋体" w:cs="宋体"/>
                <w:color w:val="000000"/>
                <w:spacing w:val="-6"/>
                <w:kern w:val="0"/>
                <w:szCs w:val="21"/>
              </w:rPr>
              <w:t>6.5m</w:t>
            </w:r>
            <w:r>
              <w:rPr>
                <w:rFonts w:hint="eastAsia" w:ascii="Times New Roman" w:hAnsi="Times New Roman" w:eastAsia="宋体" w:cs="宋体"/>
                <w:color w:val="000000"/>
                <w:spacing w:val="-6"/>
                <w:kern w:val="0"/>
                <w:szCs w:val="21"/>
              </w:rPr>
              <w:t>）时，应先在适当位置搭设临时抛撑加固后，再拆除连墙件。当单、双排脚手架采取分段、分立面拆除时，对不拆除的脚手架两端，应先按本规范第</w:t>
            </w:r>
            <w:r>
              <w:rPr>
                <w:rFonts w:ascii="Times New Roman" w:hAnsi="Times New Roman" w:eastAsia="宋体" w:cs="宋体"/>
                <w:color w:val="000000"/>
                <w:spacing w:val="-6"/>
                <w:kern w:val="0"/>
                <w:szCs w:val="21"/>
              </w:rPr>
              <w:t>6.4.4</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6.6.4</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6.6.5</w:t>
            </w:r>
            <w:r>
              <w:rPr>
                <w:rFonts w:hint="eastAsia" w:ascii="Times New Roman" w:hAnsi="Times New Roman" w:eastAsia="宋体" w:cs="宋体"/>
                <w:color w:val="000000"/>
                <w:spacing w:val="-6"/>
                <w:kern w:val="0"/>
                <w:szCs w:val="21"/>
              </w:rPr>
              <w:t>条的有关规定设置连墙件和横向斜撑加固。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架体拆除作业应设专人指挥，当有多人同时操作时，应明确分工、统一行动，且应具有足够的操作面。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运至地面的构配件应按本规范的规定及时检查、整修与保养，并应按品种、规格分别存放。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《建筑施工门式钢管脚手架安全技术标准》</w:t>
            </w:r>
            <w:r>
              <w:rPr>
                <w:rFonts w:ascii="Times New Roman" w:hAnsi="Times New Roman" w:eastAsia="宋体" w:cs="宋体"/>
                <w:color w:val="000000"/>
                <w:spacing w:val="-6"/>
                <w:kern w:val="0"/>
                <w:szCs w:val="21"/>
              </w:rPr>
              <w:t>JGJ/T 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7.3.1 </w:t>
            </w:r>
            <w:r>
              <w:rPr>
                <w:rFonts w:hint="eastAsia" w:ascii="Times New Roman" w:hAnsi="Times New Roman" w:eastAsia="宋体" w:cs="宋体"/>
                <w:color w:val="000000"/>
                <w:spacing w:val="-6"/>
                <w:kern w:val="0"/>
                <w:szCs w:val="21"/>
              </w:rPr>
              <w:t>架体拆除应按专项施工方案实施，并应在拆除前做好下列准备工作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应对拆除的架体进行拆除前检查，当发现有连墙件、加固杆缺失拆除过程中架体可能倾斜失稳的情况时，应先行加固后再拆除；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应根据拆除前的检查结果补充完善专项施工方案；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应清除架体上的材料、杂物及作业面的障碍物。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7.3.2 </w:t>
            </w:r>
            <w:r>
              <w:rPr>
                <w:rFonts w:hint="eastAsia" w:ascii="Times New Roman" w:hAnsi="Times New Roman" w:eastAsia="宋体" w:cs="宋体"/>
                <w:color w:val="000000"/>
                <w:spacing w:val="-6"/>
                <w:kern w:val="0"/>
                <w:szCs w:val="21"/>
              </w:rPr>
              <w:t>门式脚手架拆除作业应符合下列规定：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架体的拆除应从上而下逐层进行。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同层杆件和构配件应按先外后内的顺序拆除，剪刀撑、斜撑杆等加固杆件应在拆卸至该部位杆件时再拆除。</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连墙件应随门式作业脚手架层拆除，不得先将连墙件整层或数层拆除后再拆架体。拆除作业过程中，当架体的自由高度大于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步时，应加设临时拉结。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7.3.3 </w:t>
            </w:r>
            <w:r>
              <w:rPr>
                <w:rFonts w:hint="eastAsia" w:ascii="Times New Roman" w:hAnsi="Times New Roman" w:eastAsia="宋体" w:cs="宋体"/>
                <w:color w:val="000000"/>
                <w:spacing w:val="-6"/>
                <w:kern w:val="0"/>
                <w:szCs w:val="21"/>
              </w:rPr>
              <w:t>当拆卸连接部件时，应先将止退装置旋转至开启位置，然后拆除，不得硬拉、敲击。拆除作业中，不应使用手锤等硬物击打、撬别。</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7.3.4 </w:t>
            </w:r>
            <w:r>
              <w:rPr>
                <w:rFonts w:hint="eastAsia" w:ascii="Times New Roman" w:hAnsi="Times New Roman" w:eastAsia="宋体" w:cs="宋体"/>
                <w:color w:val="000000"/>
                <w:spacing w:val="-6"/>
                <w:kern w:val="0"/>
                <w:szCs w:val="21"/>
              </w:rPr>
              <w:t>当门式作业脚手架分段拆除时，应先对不拆除部分架体的两端加固后再进行拆除作业。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7.3.5 </w:t>
            </w:r>
            <w:r>
              <w:rPr>
                <w:rFonts w:hint="eastAsia" w:ascii="Times New Roman" w:hAnsi="Times New Roman" w:eastAsia="宋体" w:cs="宋体"/>
                <w:color w:val="000000"/>
                <w:spacing w:val="-6"/>
                <w:kern w:val="0"/>
                <w:szCs w:val="21"/>
              </w:rPr>
              <w:t>门架与配件应采用机械或人工运至地面，严禁抛掷。</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7.3.6 </w:t>
            </w:r>
            <w:r>
              <w:rPr>
                <w:rFonts w:hint="eastAsia" w:ascii="Times New Roman" w:hAnsi="Times New Roman" w:eastAsia="宋体" w:cs="宋体"/>
                <w:color w:val="000000"/>
                <w:spacing w:val="-6"/>
                <w:kern w:val="0"/>
                <w:szCs w:val="21"/>
              </w:rPr>
              <w:t>拆卸的门架与配件、加固杆等不得集中堆放在未拆架体上，并应及时检查、整修和保养宜按品种、规格分别存放。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 xml:space="preserve"> 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模板支撑架立杆底座、垫板应水平放置在定位线上，垫板应平整、无翘曲不得采用已开裂的垫板。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 </w:t>
            </w:r>
            <w:r>
              <w:rPr>
                <w:rFonts w:hint="eastAsia" w:ascii="Times New Roman" w:hAnsi="Times New Roman" w:eastAsia="宋体" w:cs="宋体"/>
                <w:color w:val="000000"/>
                <w:spacing w:val="-6"/>
                <w:kern w:val="0"/>
                <w:szCs w:val="21"/>
              </w:rPr>
              <w:t>模板支撑架应按先立杆、后水平杆再斜杆的顺序搭设形成基本架体单元，并应以基本架体单元扩展搭设成整体支撑架体系。</w:t>
            </w: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模板支撑架每搭完一步架体后，应校正步距、立杆间距、水平杆的水平偏差、立杆垂直度。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模板支撑架立杆垂直偏差不应大于模板支撑架高度的</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7.4.5 </w:t>
            </w:r>
            <w:r>
              <w:rPr>
                <w:rFonts w:hint="eastAsia" w:ascii="Times New Roman" w:hAnsi="Times New Roman" w:eastAsia="宋体" w:cs="宋体"/>
                <w:color w:val="000000"/>
                <w:spacing w:val="-6"/>
                <w:kern w:val="0"/>
                <w:szCs w:val="21"/>
              </w:rPr>
              <w:t>当模板支撑架在搭设至有连墙（柱）件的主节点时，应及时与主体结构的墙（柱）牢固拉结。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模板支撑架应设置供人员上下的安全防护设施及通道。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7.4.8 </w:t>
            </w:r>
            <w:r>
              <w:rPr>
                <w:rFonts w:hint="eastAsia" w:ascii="Times New Roman" w:hAnsi="Times New Roman" w:eastAsia="宋体" w:cs="宋体"/>
                <w:color w:val="000000"/>
                <w:spacing w:val="-6"/>
                <w:kern w:val="0"/>
                <w:szCs w:val="21"/>
              </w:rPr>
              <w:t>模板支撑架拆除应符合现行国家标准《混凝土结构工程施工质量验收规范》</w:t>
            </w:r>
            <w:r>
              <w:rPr>
                <w:rFonts w:ascii="Times New Roman" w:hAnsi="Times New Roman" w:eastAsia="宋体" w:cs="宋体"/>
                <w:color w:val="000000"/>
                <w:spacing w:val="-6"/>
                <w:kern w:val="0"/>
                <w:szCs w:val="21"/>
              </w:rPr>
              <w:t>GB50204</w:t>
            </w: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GB50666</w:t>
            </w:r>
            <w:r>
              <w:rPr>
                <w:rFonts w:hint="eastAsia" w:ascii="Times New Roman" w:hAnsi="Times New Roman" w:eastAsia="宋体" w:cs="宋体"/>
                <w:color w:val="000000"/>
                <w:spacing w:val="-6"/>
                <w:kern w:val="0"/>
                <w:szCs w:val="21"/>
              </w:rPr>
              <w:t>中混凝土强度的有关规定。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7.4.9 </w:t>
            </w:r>
            <w:r>
              <w:rPr>
                <w:rFonts w:hint="eastAsia" w:ascii="Times New Roman" w:hAnsi="Times New Roman" w:eastAsia="宋体" w:cs="宋体"/>
                <w:color w:val="000000"/>
                <w:spacing w:val="-6"/>
                <w:kern w:val="0"/>
                <w:szCs w:val="21"/>
              </w:rPr>
              <w:t>模板支撑架拆除前应先行清理支撑架上的材料、施工机具及其他多余的杂物；应在支撑架周边划出安全区域，并应设置警示标志，派专人警戒，严禁非操作人员进入作业范围。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7.4.10 </w:t>
            </w:r>
            <w:r>
              <w:rPr>
                <w:rFonts w:hint="eastAsia" w:ascii="Times New Roman" w:hAnsi="Times New Roman" w:eastAsia="宋体" w:cs="宋体"/>
                <w:color w:val="000000"/>
                <w:spacing w:val="-6"/>
                <w:kern w:val="0"/>
                <w:szCs w:val="21"/>
              </w:rPr>
              <w:t>模板支撑架拆除时应按专项施工方案中规定的顺序进行。分段拆除时应确定分界位置。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7.4.11 </w:t>
            </w:r>
            <w:r>
              <w:rPr>
                <w:rFonts w:hint="eastAsia" w:ascii="Times New Roman" w:hAnsi="Times New Roman" w:eastAsia="宋体" w:cs="宋体"/>
                <w:color w:val="000000"/>
                <w:spacing w:val="-6"/>
                <w:kern w:val="0"/>
                <w:szCs w:val="21"/>
              </w:rPr>
              <w:t>模板支撑架的拆除顺序、工艺应符合专项施工方案的要求。当专项施工方案无明确规定时，应符合下列规定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应按先搭设后拆除，后搭设先拆除的拆除原则；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拆除必须自上而下逐层进行，严禁上下层同时拆除作业，分段拆除的高度不应大于两层；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梁下架体的拆除，应从跨中开始，对称地向两端拆除；悬臂构件下架体的拆除，应从悬臂端向固定端拆除；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设有连墙（柱）件的支撑架，连墙（柱）件必须随模板支撑架逐层拆除，匹禁先将连墙（柱）件全部或数层拆除后再拆除支撑架。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7.4.12 </w:t>
            </w:r>
            <w:r>
              <w:rPr>
                <w:rFonts w:hint="eastAsia" w:ascii="Times New Roman" w:hAnsi="Times New Roman" w:eastAsia="宋体" w:cs="宋体"/>
                <w:color w:val="000000"/>
                <w:spacing w:val="-6"/>
                <w:kern w:val="0"/>
                <w:szCs w:val="21"/>
              </w:rPr>
              <w:t>模板支撑架的拆除操作、构配件传递和堆放应满足本规范第</w:t>
            </w:r>
            <w:r>
              <w:rPr>
                <w:rFonts w:ascii="Times New Roman" w:hAnsi="Times New Roman" w:eastAsia="宋体" w:cs="宋体"/>
                <w:color w:val="000000"/>
                <w:spacing w:val="-6"/>
                <w:kern w:val="0"/>
                <w:szCs w:val="21"/>
              </w:rPr>
              <w:t>7.3.13</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7.3.15</w:t>
            </w:r>
            <w:r>
              <w:rPr>
                <w:rFonts w:hint="eastAsia" w:ascii="Times New Roman" w:hAnsi="Times New Roman" w:eastAsia="宋体" w:cs="宋体"/>
                <w:color w:val="000000"/>
                <w:spacing w:val="-6"/>
                <w:kern w:val="0"/>
                <w:szCs w:val="21"/>
              </w:rPr>
              <w:t>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《建筑施工承插型盘扣式钢管支架安全技术规程》</w:t>
            </w:r>
            <w:r>
              <w:rPr>
                <w:rFonts w:ascii="Times New Roman" w:hAnsi="Times New Roman" w:eastAsia="宋体" w:cs="宋体"/>
                <w:color w:val="000000"/>
                <w:spacing w:val="-6"/>
                <w:kern w:val="0"/>
                <w:szCs w:val="21"/>
              </w:rPr>
              <w:t>JGJ/T 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支撑架立杆搭设位置应按专项施工方案放线确定。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 </w:t>
            </w:r>
            <w:r>
              <w:rPr>
                <w:rFonts w:hint="eastAsia" w:ascii="Times New Roman" w:hAnsi="Times New Roman" w:eastAsia="宋体" w:cs="宋体"/>
                <w:color w:val="000000"/>
                <w:spacing w:val="-6"/>
                <w:kern w:val="0"/>
                <w:szCs w:val="21"/>
              </w:rPr>
              <w:t>支撑架搭设应根据立杆放置可调底座，应按先立杆后水平杆再斜杆的顺序搭设，形成基本的架体单元，应以此扩展搭设成整体脚手架体系。</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可调底座应放置在定位线上，并应保持水平。若需铺设垫板，垫板应平整、无翘曲，不得采用已开裂木垫板。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在多层楼板上连续设置支撑架时，上下层支撑立杆宜在同一轴线上。</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7.4.5 </w:t>
            </w:r>
            <w:r>
              <w:rPr>
                <w:rFonts w:hint="eastAsia" w:ascii="Times New Roman" w:hAnsi="Times New Roman" w:eastAsia="宋体" w:cs="宋体"/>
                <w:color w:val="000000"/>
                <w:spacing w:val="-6"/>
                <w:kern w:val="0"/>
                <w:szCs w:val="21"/>
              </w:rPr>
              <w:t>支撑架搭设完成后应对架体进行验收，并应确认符合专项施工方案要求后再进人下道工序施工。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可调底座和可调托撑安装完成后，立杆外表面应与可调螺母吻合，立杆外径与螺母台阶内径差不应大于</w:t>
            </w:r>
            <w:r>
              <w:rPr>
                <w:rFonts w:ascii="Times New Roman" w:hAnsi="Times New Roman" w:eastAsia="宋体" w:cs="宋体"/>
                <w:color w:val="000000"/>
                <w:spacing w:val="-6"/>
                <w:kern w:val="0"/>
                <w:szCs w:val="21"/>
              </w:rPr>
              <w:t>2mm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7.4.7 </w:t>
            </w:r>
            <w:r>
              <w:rPr>
                <w:rFonts w:hint="eastAsia" w:ascii="Times New Roman" w:hAnsi="Times New Roman" w:eastAsia="宋体" w:cs="宋体"/>
                <w:color w:val="000000"/>
                <w:spacing w:val="-6"/>
                <w:kern w:val="0"/>
                <w:szCs w:val="21"/>
              </w:rPr>
              <w:t>水平杆及斜杆插销安装完成后，应采用锤击方法抽查插销，连续下沉量不应大于</w:t>
            </w:r>
            <w:r>
              <w:rPr>
                <w:rFonts w:ascii="Times New Roman" w:hAnsi="Times New Roman" w:eastAsia="宋体" w:cs="宋体"/>
                <w:color w:val="000000"/>
                <w:spacing w:val="-6"/>
                <w:kern w:val="0"/>
                <w:szCs w:val="21"/>
              </w:rPr>
              <w:t>3mm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7.4.8 </w:t>
            </w:r>
            <w:r>
              <w:rPr>
                <w:rFonts w:hint="eastAsia" w:ascii="Times New Roman" w:hAnsi="Times New Roman" w:eastAsia="宋体" w:cs="宋体"/>
                <w:color w:val="000000"/>
                <w:spacing w:val="-6"/>
                <w:kern w:val="0"/>
                <w:szCs w:val="21"/>
              </w:rPr>
              <w:t>当架体吊装时，立杆间连接应增设立杆连接件。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7.4.9 </w:t>
            </w:r>
            <w:r>
              <w:rPr>
                <w:rFonts w:hint="eastAsia" w:ascii="Times New Roman" w:hAnsi="Times New Roman" w:eastAsia="宋体" w:cs="宋体"/>
                <w:color w:val="000000"/>
                <w:spacing w:val="-6"/>
                <w:kern w:val="0"/>
                <w:szCs w:val="21"/>
              </w:rPr>
              <w:t>架体搭设与拆除过程中，可调底座、可调托撑、基座等小型构件宜采用人工传递。吊装作业应由专人指挥信号，不得碰</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撞架体。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7.4.10 </w:t>
            </w:r>
            <w:r>
              <w:rPr>
                <w:rFonts w:hint="eastAsia" w:ascii="Times New Roman" w:hAnsi="Times New Roman" w:eastAsia="宋体" w:cs="宋体"/>
                <w:color w:val="000000"/>
                <w:spacing w:val="-6"/>
                <w:kern w:val="0"/>
                <w:szCs w:val="21"/>
              </w:rPr>
              <w:t>脚手架搭设完成后，立杆的垂直偏差不应大于支撑架总高度的</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，且不得大于</w:t>
            </w:r>
            <w:r>
              <w:rPr>
                <w:rFonts w:ascii="Times New Roman" w:hAnsi="Times New Roman" w:eastAsia="宋体" w:cs="宋体"/>
                <w:color w:val="000000"/>
                <w:spacing w:val="-6"/>
                <w:kern w:val="0"/>
                <w:szCs w:val="21"/>
              </w:rPr>
              <w:t>5Omm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7.4.11 </w:t>
            </w:r>
            <w:r>
              <w:rPr>
                <w:rFonts w:hint="eastAsia" w:ascii="Times New Roman" w:hAnsi="Times New Roman" w:eastAsia="宋体" w:cs="宋体"/>
                <w:color w:val="000000"/>
                <w:spacing w:val="-6"/>
                <w:kern w:val="0"/>
                <w:szCs w:val="21"/>
              </w:rPr>
              <w:t>拆除作业应按先装后拆、后装先拆的原则进行，应从顶层开始、逐层向下拆除，不得上下同时作业，不应抛掷。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7.4.12 </w:t>
            </w:r>
            <w:r>
              <w:rPr>
                <w:rFonts w:hint="eastAsia" w:ascii="Times New Roman" w:hAnsi="Times New Roman" w:eastAsia="宋体" w:cs="宋体"/>
                <w:color w:val="000000"/>
                <w:spacing w:val="-6"/>
                <w:kern w:val="0"/>
                <w:szCs w:val="21"/>
              </w:rPr>
              <w:t>当分段或分立面拆除时，应确定分界处的技术处理方案，分段后架体应稳定。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GB50666-2011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4.5.1 </w:t>
            </w:r>
            <w:r>
              <w:rPr>
                <w:rFonts w:hint="eastAsia" w:ascii="Times New Roman" w:hAnsi="Times New Roman" w:eastAsia="宋体" w:cs="宋体"/>
                <w:color w:val="000000"/>
                <w:spacing w:val="-6"/>
                <w:kern w:val="0"/>
                <w:szCs w:val="21"/>
              </w:rPr>
              <w:t>模板拆除时，可采取先支的后拆、后支的先拆，先拆非承重模板、后拆承重模板的顺序，并应从上而下进行拆除。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4.5.2 </w:t>
            </w:r>
            <w:r>
              <w:rPr>
                <w:rFonts w:hint="eastAsia" w:ascii="Times New Roman" w:hAnsi="Times New Roman" w:eastAsia="宋体" w:cs="宋体"/>
                <w:color w:val="000000"/>
                <w:spacing w:val="-6"/>
                <w:kern w:val="0"/>
                <w:szCs w:val="21"/>
              </w:rPr>
              <w:t>底模及支架应在混凝土强度达到设计后再拆除；当设计无具体要求时，同条件养护的混凝土立方体试件抗压强度应符合表</w:t>
            </w:r>
            <w:r>
              <w:rPr>
                <w:rFonts w:ascii="Times New Roman" w:hAnsi="Times New Roman" w:eastAsia="宋体" w:cs="宋体"/>
                <w:color w:val="000000"/>
                <w:spacing w:val="-6"/>
                <w:kern w:val="0"/>
                <w:szCs w:val="21"/>
              </w:rPr>
              <w:t xml:space="preserve"> 4.5.2 </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4.5.3 </w:t>
            </w:r>
            <w:r>
              <w:rPr>
                <w:rFonts w:hint="eastAsia" w:ascii="Times New Roman" w:hAnsi="Times New Roman" w:eastAsia="宋体" w:cs="宋体"/>
                <w:color w:val="000000"/>
                <w:spacing w:val="-6"/>
                <w:kern w:val="0"/>
                <w:szCs w:val="21"/>
              </w:rPr>
              <w:t>当混凝土强度能保证其表面及棱角不受损伤时，方可拆除侧模。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4.5.4 </w:t>
            </w:r>
            <w:r>
              <w:rPr>
                <w:rFonts w:hint="eastAsia" w:ascii="Times New Roman" w:hAnsi="Times New Roman" w:eastAsia="宋体" w:cs="宋体"/>
                <w:color w:val="000000"/>
                <w:spacing w:val="-6"/>
                <w:kern w:val="0"/>
                <w:szCs w:val="21"/>
              </w:rPr>
              <w:t>多个楼层间连续支模的底层支架拆除时间，应根据连续支模的楼层间荷载分配和混凝土强度的增长情况确定。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4.5.5 </w:t>
            </w:r>
            <w:r>
              <w:rPr>
                <w:rFonts w:hint="eastAsia" w:ascii="Times New Roman" w:hAnsi="Times New Roman" w:eastAsia="宋体" w:cs="宋体"/>
                <w:color w:val="000000"/>
                <w:spacing w:val="-6"/>
                <w:kern w:val="0"/>
                <w:szCs w:val="21"/>
              </w:rPr>
              <w:t>快拆支架体系的支架立杆间距不应大于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。拆模时，应保留立杆并顶托支承楼板，拆模时的混凝土强度可按本规范表</w:t>
            </w:r>
            <w:r>
              <w:rPr>
                <w:rFonts w:ascii="Times New Roman" w:hAnsi="Times New Roman" w:eastAsia="宋体" w:cs="宋体"/>
                <w:color w:val="000000"/>
                <w:spacing w:val="-6"/>
                <w:kern w:val="0"/>
                <w:szCs w:val="21"/>
              </w:rPr>
              <w:t xml:space="preserve"> 4.5.2 </w:t>
            </w:r>
            <w:r>
              <w:rPr>
                <w:rFonts w:hint="eastAsia" w:ascii="Times New Roman" w:hAnsi="Times New Roman" w:eastAsia="宋体" w:cs="宋体"/>
                <w:color w:val="000000"/>
                <w:spacing w:val="-6"/>
                <w:kern w:val="0"/>
                <w:szCs w:val="21"/>
              </w:rPr>
              <w:t>中构件跨度为</w:t>
            </w:r>
            <w:r>
              <w:rPr>
                <w:rFonts w:ascii="Times New Roman" w:hAnsi="Times New Roman" w:eastAsia="宋体" w:cs="宋体"/>
                <w:color w:val="000000"/>
                <w:spacing w:val="-6"/>
                <w:kern w:val="0"/>
                <w:szCs w:val="21"/>
              </w:rPr>
              <w:t xml:space="preserve">2m </w:t>
            </w:r>
            <w:r>
              <w:rPr>
                <w:rFonts w:hint="eastAsia" w:ascii="Times New Roman" w:hAnsi="Times New Roman" w:eastAsia="宋体" w:cs="宋体"/>
                <w:color w:val="000000"/>
                <w:spacing w:val="-6"/>
                <w:kern w:val="0"/>
                <w:szCs w:val="21"/>
              </w:rPr>
              <w:t>的规定确定。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4.5.6 </w:t>
            </w:r>
            <w:r>
              <w:rPr>
                <w:rFonts w:hint="eastAsia" w:ascii="Times New Roman" w:hAnsi="Times New Roman" w:eastAsia="宋体" w:cs="宋体"/>
                <w:color w:val="000000"/>
                <w:spacing w:val="-6"/>
                <w:kern w:val="0"/>
                <w:szCs w:val="21"/>
              </w:rPr>
              <w:t>对于后张预应力混凝土结构构件，侧模宜在预应力筋张拉前拆除；底模及支架不应在结构构件建立预应力前拆除。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4.5.7 </w:t>
            </w:r>
            <w:r>
              <w:rPr>
                <w:rFonts w:hint="eastAsia" w:ascii="Times New Roman" w:hAnsi="Times New Roman" w:eastAsia="宋体" w:cs="宋体"/>
                <w:color w:val="000000"/>
                <w:spacing w:val="-6"/>
                <w:kern w:val="0"/>
                <w:szCs w:val="21"/>
              </w:rPr>
              <w:t>拆下的模板及支架杆件不得抛掷，应分散堆放在指定地点，并应及时清运。</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4.5.8 </w:t>
            </w:r>
            <w:r>
              <w:rPr>
                <w:rFonts w:hint="eastAsia" w:ascii="Times New Roman" w:hAnsi="Times New Roman" w:eastAsia="宋体" w:cs="宋体"/>
                <w:color w:val="000000"/>
                <w:spacing w:val="-6"/>
                <w:kern w:val="0"/>
                <w:szCs w:val="21"/>
              </w:rPr>
              <w:t>模板拆除后应将其表面清理干净，对变形和损伤部位应进行修复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JGJ59-2011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安全管理检查评定保证项目应包括：安全生产责任制、施工组织设计及专项施工方案、安全技术交底、安全检查、安全教育、应急救援。一般项目应包括：分包单位安全管理、持证上岗、生产安全事故处理、安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3.5</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临时用电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3.5.1 </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按规定编制临时用电施工组织设计，并履行审核、验收手续。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 </w:t>
            </w:r>
            <w:r>
              <w:rPr>
                <w:rFonts w:hint="eastAsia" w:ascii="Times New Roman" w:hAnsi="Times New Roman" w:eastAsia="宋体" w:cs="宋体"/>
                <w:color w:val="000000"/>
                <w:spacing w:val="-6"/>
                <w:kern w:val="0"/>
                <w:szCs w:val="21"/>
              </w:rPr>
              <w:t>用电设备在</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台及以上或设备总容量</w:t>
            </w:r>
            <w:r>
              <w:rPr>
                <w:rFonts w:ascii="Times New Roman" w:hAnsi="Times New Roman" w:eastAsia="宋体" w:cs="宋体"/>
                <w:color w:val="000000"/>
                <w:spacing w:val="-6"/>
                <w:kern w:val="0"/>
                <w:szCs w:val="21"/>
              </w:rPr>
              <w:t>50kW</w:t>
            </w:r>
            <w:r>
              <w:rPr>
                <w:rFonts w:hint="eastAsia" w:ascii="Times New Roman" w:hAnsi="Times New Roman" w:eastAsia="宋体" w:cs="宋体"/>
                <w:color w:val="000000"/>
                <w:spacing w:val="-6"/>
                <w:kern w:val="0"/>
                <w:szCs w:val="21"/>
              </w:rPr>
              <w:t>及以上者，应编制施工用电组织设计。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3.1.4 </w:t>
            </w:r>
            <w:r>
              <w:rPr>
                <w:rFonts w:hint="eastAsia" w:ascii="Times New Roman" w:hAnsi="Times New Roman" w:eastAsia="宋体" w:cs="宋体"/>
                <w:color w:val="000000"/>
                <w:spacing w:val="-6"/>
                <w:kern w:val="0"/>
                <w:szCs w:val="21"/>
              </w:rPr>
              <w:t>临时用电组织设计及</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变更时，必须履行“编制、审核、批准”程序，由电气工程技术人员编制，经相关部门审核及具有法人资格企业的技术负责人批准后实施。变更用电组织设计时应补充有关图纸资料。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3.1.5 </w:t>
            </w:r>
            <w:r>
              <w:rPr>
                <w:rFonts w:hint="eastAsia" w:ascii="Times New Roman" w:hAnsi="Times New Roman" w:eastAsia="宋体" w:cs="宋体"/>
                <w:color w:val="000000"/>
                <w:spacing w:val="-6"/>
                <w:kern w:val="0"/>
                <w:szCs w:val="21"/>
              </w:rPr>
              <w:t>临时用电工程同时必须经编制、审核、批准部门和使用单位共同验收，合格后方可投入使用。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施工现场临时用电必须建立安全技术档案，并应包括下列内容：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用电组织设计的全部资料；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修改用电组织设计的资料；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用电技术交底资料；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用电工程检查验收表；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接地电阻、绝缘电阻和漏电保护器漏电动作参数测定记录表；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定期检（复）查表；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电工安装、巡检、维修、拆除工作记录。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3.5.2 </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施工现场临时用电管理符合相关要求。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施工现场临时用电必须建立安全技术档案，并应包括下列内容：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用电组织设计的全部资料；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修改用电组织设计的资料；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用电技术交底资料；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用电工程检查验收表；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接地电阻、绝缘电阻和漏电保护器漏电动作参数测定记录表；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定期检（复）查表；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电工安装、巡检、维修、拆除工作记录。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3.5.3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施工现场配电系统符合规范要求。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l.0.3 </w:t>
            </w:r>
            <w:r>
              <w:rPr>
                <w:rFonts w:hint="eastAsia" w:ascii="Times New Roman" w:hAnsi="Times New Roman" w:eastAsia="宋体" w:cs="宋体"/>
                <w:color w:val="000000"/>
                <w:spacing w:val="-6"/>
                <w:kern w:val="0"/>
                <w:szCs w:val="21"/>
              </w:rPr>
              <w:t>建筑施工现场临时用电工程专用的电源中性点直接接地的</w:t>
            </w:r>
            <w:r>
              <w:rPr>
                <w:rFonts w:ascii="Times New Roman" w:hAnsi="Times New Roman" w:eastAsia="宋体" w:cs="宋体"/>
                <w:color w:val="000000"/>
                <w:spacing w:val="-6"/>
                <w:kern w:val="0"/>
                <w:szCs w:val="21"/>
              </w:rPr>
              <w:t xml:space="preserve">220/380V </w:t>
            </w:r>
            <w:r>
              <w:rPr>
                <w:rFonts w:hint="eastAsia" w:ascii="Times New Roman" w:hAnsi="Times New Roman" w:eastAsia="宋体" w:cs="宋体"/>
                <w:color w:val="000000"/>
                <w:spacing w:val="-6"/>
                <w:kern w:val="0"/>
                <w:szCs w:val="21"/>
              </w:rPr>
              <w:t>三相四线制低压电力系统，必须符合下列规定：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采用三级配电系统；</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采用</w:t>
            </w:r>
            <w:r>
              <w:rPr>
                <w:rFonts w:ascii="Times New Roman" w:hAnsi="Times New Roman" w:eastAsia="宋体" w:cs="宋体"/>
                <w:color w:val="000000"/>
                <w:spacing w:val="-6"/>
                <w:kern w:val="0"/>
                <w:szCs w:val="21"/>
              </w:rPr>
              <w:t>TN-S</w:t>
            </w:r>
            <w:r>
              <w:rPr>
                <w:rFonts w:hint="eastAsia" w:ascii="Times New Roman" w:hAnsi="Times New Roman" w:eastAsia="宋体" w:cs="宋体"/>
                <w:color w:val="000000"/>
                <w:spacing w:val="-6"/>
                <w:kern w:val="0"/>
                <w:szCs w:val="21"/>
              </w:rPr>
              <w:t>接零保护系统；</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采用二级漏电保护系统。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施工临时用电方面，特殊作业环境（隧道、人防工程，高温、有导电灰尘、比较潮湿等作业环境）照明未按规定使用安全电压的，应判定为重大事故隐患。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3.5.4 </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配电设备、线路防护设施设置符合规范要求。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 xml:space="preserve"> JGJ 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 </w:t>
            </w:r>
            <w:r>
              <w:rPr>
                <w:rFonts w:hint="eastAsia" w:ascii="Times New Roman" w:hAnsi="Times New Roman" w:eastAsia="宋体" w:cs="宋体"/>
                <w:color w:val="000000"/>
                <w:spacing w:val="-6"/>
                <w:kern w:val="0"/>
                <w:szCs w:val="21"/>
              </w:rPr>
              <w:t>在建工程不得在外电架空线路正下方施工、搭设作业棚、建造生活设施或堆放构件、架具、材料及其他杂物等。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4.1.2 </w:t>
            </w:r>
            <w:r>
              <w:rPr>
                <w:rFonts w:hint="eastAsia" w:ascii="Times New Roman" w:hAnsi="Times New Roman" w:eastAsia="宋体" w:cs="宋体"/>
                <w:color w:val="000000"/>
                <w:spacing w:val="-6"/>
                <w:kern w:val="0"/>
                <w:szCs w:val="21"/>
              </w:rPr>
              <w:t>在建工程（含脚手架）的周边与外电架空线路的边线</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之间的最小安全操作距离应符合规范规定。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4.1.3 </w:t>
            </w:r>
            <w:r>
              <w:rPr>
                <w:rFonts w:hint="eastAsia" w:ascii="Times New Roman" w:hAnsi="Times New Roman" w:eastAsia="宋体" w:cs="宋体"/>
                <w:color w:val="000000"/>
                <w:spacing w:val="-6"/>
                <w:kern w:val="0"/>
                <w:szCs w:val="21"/>
              </w:rPr>
              <w:t>施工现场的机动车道与外电架空线路交叉时，架空线</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路的最低点与路面的最小垂直距离应符合规范规定。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4.1.4 </w:t>
            </w:r>
            <w:r>
              <w:rPr>
                <w:rFonts w:hint="eastAsia" w:ascii="Times New Roman" w:hAnsi="Times New Roman" w:eastAsia="宋体" w:cs="宋体"/>
                <w:color w:val="000000"/>
                <w:spacing w:val="-6"/>
                <w:kern w:val="0"/>
                <w:szCs w:val="21"/>
              </w:rPr>
              <w:t>起重机严禁越过无防护设施的外电架空线路作业。在外电架空线路附近吊装时，起重机的任何部位或被吊物边缘在最大偏斜时与架空线路边线的最小安全距离应符合表</w:t>
            </w:r>
            <w:r>
              <w:rPr>
                <w:rFonts w:ascii="Times New Roman" w:hAnsi="Times New Roman" w:eastAsia="宋体" w:cs="宋体"/>
                <w:color w:val="000000"/>
                <w:spacing w:val="-6"/>
                <w:kern w:val="0"/>
                <w:szCs w:val="21"/>
              </w:rPr>
              <w:t>4.1.4</w:t>
            </w:r>
            <w:r>
              <w:rPr>
                <w:rFonts w:hint="eastAsia" w:ascii="Times New Roman" w:hAnsi="Times New Roman" w:eastAsia="宋体" w:cs="宋体"/>
                <w:color w:val="000000"/>
                <w:spacing w:val="-6"/>
                <w:kern w:val="0"/>
                <w:szCs w:val="21"/>
              </w:rPr>
              <w:t>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4.1.5 </w:t>
            </w:r>
            <w:r>
              <w:rPr>
                <w:rFonts w:hint="eastAsia" w:ascii="Times New Roman" w:hAnsi="Times New Roman" w:eastAsia="宋体" w:cs="宋体"/>
                <w:color w:val="000000"/>
                <w:spacing w:val="-6"/>
                <w:kern w:val="0"/>
                <w:szCs w:val="21"/>
              </w:rPr>
              <w:t>施工现场开挖沟槽边缘与外电埋地电缆沟槽边缘之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间的距离不得小于</w:t>
            </w:r>
            <w:r>
              <w:rPr>
                <w:rFonts w:ascii="Times New Roman" w:hAnsi="Times New Roman" w:eastAsia="宋体" w:cs="宋体"/>
                <w:color w:val="000000"/>
                <w:spacing w:val="-6"/>
                <w:kern w:val="0"/>
                <w:szCs w:val="21"/>
              </w:rPr>
              <w:t>0.5m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4.1.6 </w:t>
            </w:r>
            <w:r>
              <w:rPr>
                <w:rFonts w:hint="eastAsia" w:ascii="Times New Roman" w:hAnsi="Times New Roman" w:eastAsia="宋体" w:cs="宋体"/>
                <w:color w:val="000000"/>
                <w:spacing w:val="-6"/>
                <w:kern w:val="0"/>
                <w:szCs w:val="21"/>
              </w:rPr>
              <w:t>当达不到本规范第</w:t>
            </w:r>
            <w:r>
              <w:rPr>
                <w:rFonts w:ascii="Times New Roman" w:hAnsi="Times New Roman" w:eastAsia="宋体" w:cs="宋体"/>
                <w:color w:val="000000"/>
                <w:spacing w:val="-6"/>
                <w:kern w:val="0"/>
                <w:szCs w:val="21"/>
              </w:rPr>
              <w:t>4.1.2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4.1.4</w:t>
            </w:r>
            <w:r>
              <w:rPr>
                <w:rFonts w:hint="eastAsia" w:ascii="Times New Roman" w:hAnsi="Times New Roman" w:eastAsia="宋体" w:cs="宋体"/>
                <w:color w:val="000000"/>
                <w:spacing w:val="-6"/>
                <w:kern w:val="0"/>
                <w:szCs w:val="21"/>
              </w:rPr>
              <w:t>条中的规定时，必须采取绝缘隔离防护措施，并应悬挂醒目的警告标志。架设防护设施时，必须经有关部门批准，采用线路暂时停电或其他可靠的安全技术措施，并应有电气工程技术人员和专职安全人员监护。防护设施与外电线路之间的安全距离不应小于表</w:t>
            </w:r>
            <w:r>
              <w:rPr>
                <w:rFonts w:ascii="Times New Roman" w:hAnsi="Times New Roman" w:eastAsia="宋体" w:cs="宋体"/>
                <w:color w:val="000000"/>
                <w:spacing w:val="-6"/>
                <w:kern w:val="0"/>
                <w:szCs w:val="21"/>
              </w:rPr>
              <w:t xml:space="preserve">4.1.6 </w:t>
            </w:r>
            <w:r>
              <w:rPr>
                <w:rFonts w:hint="eastAsia" w:ascii="Times New Roman" w:hAnsi="Times New Roman" w:eastAsia="宋体" w:cs="宋体"/>
                <w:color w:val="000000"/>
                <w:spacing w:val="-6"/>
                <w:kern w:val="0"/>
                <w:szCs w:val="21"/>
              </w:rPr>
              <w:t>所</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列数值。防护设施应坚固、稳定，且对外电线路的隔离防护应达到</w:t>
            </w:r>
            <w:r>
              <w:rPr>
                <w:rFonts w:ascii="Times New Roman" w:hAnsi="Times New Roman" w:eastAsia="宋体" w:cs="宋体"/>
                <w:color w:val="000000"/>
                <w:spacing w:val="-6"/>
                <w:kern w:val="0"/>
                <w:szCs w:val="21"/>
              </w:rPr>
              <w:t xml:space="preserve"> IP30 </w:t>
            </w:r>
            <w:r>
              <w:rPr>
                <w:rFonts w:hint="eastAsia" w:ascii="Times New Roman" w:hAnsi="Times New Roman" w:eastAsia="宋体" w:cs="宋体"/>
                <w:color w:val="000000"/>
                <w:spacing w:val="-6"/>
                <w:kern w:val="0"/>
                <w:szCs w:val="21"/>
              </w:rPr>
              <w:t>级。</w:t>
            </w:r>
            <w:r>
              <w:rPr>
                <w:rFonts w:ascii="Times New Roman" w:hAnsi="Times New Roman" w:eastAsia="宋体" w:cs="宋体"/>
                <w:color w:val="000000"/>
                <w:spacing w:val="-6"/>
                <w:kern w:val="0"/>
                <w:szCs w:val="21"/>
              </w:rPr>
              <w:t xml:space="preserve"> 4.1.7 </w:t>
            </w:r>
            <w:r>
              <w:rPr>
                <w:rFonts w:hint="eastAsia" w:ascii="Times New Roman" w:hAnsi="Times New Roman" w:eastAsia="宋体" w:cs="宋体"/>
                <w:color w:val="000000"/>
                <w:spacing w:val="-6"/>
                <w:kern w:val="0"/>
                <w:szCs w:val="21"/>
              </w:rPr>
              <w:t>当本规范第</w:t>
            </w:r>
            <w:r>
              <w:rPr>
                <w:rFonts w:ascii="Times New Roman" w:hAnsi="Times New Roman" w:eastAsia="宋体" w:cs="宋体"/>
                <w:color w:val="000000"/>
                <w:spacing w:val="-6"/>
                <w:kern w:val="0"/>
                <w:szCs w:val="21"/>
              </w:rPr>
              <w:t>4.1.6</w:t>
            </w:r>
            <w:r>
              <w:rPr>
                <w:rFonts w:hint="eastAsia" w:ascii="Times New Roman" w:hAnsi="Times New Roman" w:eastAsia="宋体" w:cs="宋体"/>
                <w:color w:val="000000"/>
                <w:spacing w:val="-6"/>
                <w:kern w:val="0"/>
                <w:szCs w:val="21"/>
              </w:rPr>
              <w:t>条规定的防护措施无法实现时，必须与有关部门协商，采取停电、迁移外电线路或改变工程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位置等措施，未采取上述措施的严禁施工。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4.1.8 </w:t>
            </w:r>
            <w:r>
              <w:rPr>
                <w:rFonts w:hint="eastAsia" w:ascii="Times New Roman" w:hAnsi="Times New Roman" w:eastAsia="宋体" w:cs="宋体"/>
                <w:color w:val="000000"/>
                <w:spacing w:val="-6"/>
                <w:kern w:val="0"/>
                <w:szCs w:val="21"/>
              </w:rPr>
              <w:t>在外电架空线路附近开挖沟槽时，必须会同有关部门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采取加固措施，防止外电架空线路电杆倾斜、悬倒。</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配电系统应设置配电柜或总配电箱、分配电箱、开关</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箱，实行三级配电。配电系统宜使三相负荷平衡。</w:t>
            </w:r>
            <w:r>
              <w:rPr>
                <w:rFonts w:ascii="Times New Roman" w:hAnsi="Times New Roman" w:eastAsia="宋体" w:cs="宋体"/>
                <w:color w:val="000000"/>
                <w:spacing w:val="-6"/>
                <w:kern w:val="0"/>
                <w:szCs w:val="21"/>
              </w:rPr>
              <w:t>220V</w:t>
            </w:r>
            <w:r>
              <w:rPr>
                <w:rFonts w:hint="eastAsia" w:ascii="Times New Roman" w:hAnsi="Times New Roman" w:eastAsia="宋体" w:cs="宋体"/>
                <w:color w:val="000000"/>
                <w:spacing w:val="-6"/>
                <w:kern w:val="0"/>
                <w:szCs w:val="21"/>
              </w:rPr>
              <w:t>或</w:t>
            </w:r>
            <w:r>
              <w:rPr>
                <w:rFonts w:ascii="Times New Roman" w:hAnsi="Times New Roman" w:eastAsia="宋体" w:cs="宋体"/>
                <w:color w:val="000000"/>
                <w:spacing w:val="-6"/>
                <w:kern w:val="0"/>
                <w:szCs w:val="21"/>
              </w:rPr>
              <w:t xml:space="preserve">380V </w:t>
            </w:r>
            <w:r>
              <w:rPr>
                <w:rFonts w:hint="eastAsia" w:ascii="Times New Roman" w:hAnsi="Times New Roman" w:eastAsia="宋体" w:cs="宋体"/>
                <w:color w:val="000000"/>
                <w:spacing w:val="-6"/>
                <w:kern w:val="0"/>
                <w:szCs w:val="21"/>
              </w:rPr>
              <w:t>单相用电设备宜接入</w:t>
            </w:r>
            <w:r>
              <w:rPr>
                <w:rFonts w:ascii="Times New Roman" w:hAnsi="Times New Roman" w:eastAsia="宋体" w:cs="宋体"/>
                <w:color w:val="000000"/>
                <w:spacing w:val="-6"/>
                <w:kern w:val="0"/>
                <w:szCs w:val="21"/>
              </w:rPr>
              <w:t>220/380V</w:t>
            </w:r>
            <w:r>
              <w:rPr>
                <w:rFonts w:hint="eastAsia" w:ascii="Times New Roman" w:hAnsi="Times New Roman" w:eastAsia="宋体" w:cs="宋体"/>
                <w:color w:val="000000"/>
                <w:spacing w:val="-6"/>
                <w:kern w:val="0"/>
                <w:szCs w:val="21"/>
              </w:rPr>
              <w:t>三相四线系统；当单相照明线路电流大于</w:t>
            </w:r>
            <w:r>
              <w:rPr>
                <w:rFonts w:ascii="Times New Roman" w:hAnsi="Times New Roman" w:eastAsia="宋体" w:cs="宋体"/>
                <w:color w:val="000000"/>
                <w:spacing w:val="-6"/>
                <w:kern w:val="0"/>
                <w:szCs w:val="21"/>
              </w:rPr>
              <w:t>30A</w:t>
            </w:r>
            <w:r>
              <w:rPr>
                <w:rFonts w:hint="eastAsia" w:ascii="Times New Roman" w:hAnsi="Times New Roman" w:eastAsia="宋体" w:cs="宋体"/>
                <w:color w:val="000000"/>
                <w:spacing w:val="-6"/>
                <w:kern w:val="0"/>
                <w:szCs w:val="21"/>
              </w:rPr>
              <w:t>时，宜采用</w:t>
            </w:r>
            <w:r>
              <w:rPr>
                <w:rFonts w:ascii="Times New Roman" w:hAnsi="Times New Roman" w:eastAsia="宋体" w:cs="宋体"/>
                <w:color w:val="000000"/>
                <w:spacing w:val="-6"/>
                <w:kern w:val="0"/>
                <w:szCs w:val="21"/>
              </w:rPr>
              <w:t>220/380V</w:t>
            </w:r>
            <w:r>
              <w:rPr>
                <w:rFonts w:hint="eastAsia" w:ascii="Times New Roman" w:hAnsi="Times New Roman" w:eastAsia="宋体" w:cs="宋体"/>
                <w:color w:val="000000"/>
                <w:spacing w:val="-6"/>
                <w:kern w:val="0"/>
                <w:szCs w:val="21"/>
              </w:rPr>
              <w:t>三相四线制供电。室内配电柜的设置应符合本规范第</w:t>
            </w:r>
            <w:r>
              <w:rPr>
                <w:rFonts w:ascii="Times New Roman" w:hAnsi="Times New Roman" w:eastAsia="宋体" w:cs="宋体"/>
                <w:color w:val="000000"/>
                <w:spacing w:val="-6"/>
                <w:kern w:val="0"/>
                <w:szCs w:val="21"/>
              </w:rPr>
              <w:t>6.1</w:t>
            </w:r>
            <w:r>
              <w:rPr>
                <w:rFonts w:hint="eastAsia" w:ascii="Times New Roman" w:hAnsi="Times New Roman" w:eastAsia="宋体" w:cs="宋体"/>
                <w:color w:val="000000"/>
                <w:spacing w:val="-6"/>
                <w:kern w:val="0"/>
                <w:szCs w:val="21"/>
              </w:rPr>
              <w:t>节的规定。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总配电箱以下可设若干分配电箱；分配电箱以下可设若干开关箱。总配电箱应设在靠近电源的区域，分配电箱应设在用电设备或负荷相对集中的区域，分配电箱与开关箱的距离不得超过</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，开关箱与其控制的固定式用电设备的水平距离不宜超过</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8.1.3 </w:t>
            </w:r>
            <w:r>
              <w:rPr>
                <w:rFonts w:hint="eastAsia" w:ascii="Times New Roman" w:hAnsi="Times New Roman" w:eastAsia="宋体" w:cs="宋体"/>
                <w:color w:val="000000"/>
                <w:spacing w:val="-6"/>
                <w:kern w:val="0"/>
                <w:szCs w:val="21"/>
              </w:rPr>
              <w:t>每台用电设备必须有各自专用的开关箱，严禁用同一个开关箱直接控制</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台及</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台以上用电设备（含插座）。</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8.1.4 </w:t>
            </w:r>
            <w:r>
              <w:rPr>
                <w:rFonts w:hint="eastAsia" w:ascii="Times New Roman" w:hAnsi="Times New Roman" w:eastAsia="宋体" w:cs="宋体"/>
                <w:color w:val="000000"/>
                <w:spacing w:val="-6"/>
                <w:kern w:val="0"/>
                <w:szCs w:val="21"/>
              </w:rPr>
              <w:t>动力配电箱与照明配电箱宜分别设置。当合并设置为</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同一配电箱时，动力和照明应分路配电；动力开关箱与照</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明开关箱必须分设。</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配电箱、开关箱应装设在干燥、通风及常温场所，不得装设在有严重损伤作用的瓦斯、烟气、潮气及其他有害</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介质中，亦不得装设在易受外来固体物撞击、强烈振动、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液体浸溅及热源烘烤场所。否则，应予清除或做防护处理。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配电箱、开关箱周围应有足够</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人同时工作的空间和通道，不得堆放任何妨碍操作、维修的物品，不得有灌木、杂草。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配电箱、开关箱应采用冷轧钢板或阻燃绝缘材料制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作，钢板厚度应为</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，其中开关箱箱体钢板厚度</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不得小于</w:t>
            </w:r>
            <w:r>
              <w:rPr>
                <w:rFonts w:ascii="Times New Roman" w:hAnsi="Times New Roman" w:eastAsia="宋体" w:cs="宋体"/>
                <w:color w:val="000000"/>
                <w:spacing w:val="-6"/>
                <w:kern w:val="0"/>
                <w:szCs w:val="21"/>
              </w:rPr>
              <w:t xml:space="preserve"> 1.2mm</w:t>
            </w:r>
            <w:r>
              <w:rPr>
                <w:rFonts w:hint="eastAsia" w:ascii="Times New Roman" w:hAnsi="Times New Roman" w:eastAsia="宋体" w:cs="宋体"/>
                <w:color w:val="000000"/>
                <w:spacing w:val="-6"/>
                <w:kern w:val="0"/>
                <w:szCs w:val="21"/>
              </w:rPr>
              <w:t>，配电箱箱体钢板厚度不得小于</w:t>
            </w:r>
            <w:r>
              <w:rPr>
                <w:rFonts w:ascii="Times New Roman" w:hAnsi="Times New Roman" w:eastAsia="宋体" w:cs="宋体"/>
                <w:color w:val="000000"/>
                <w:spacing w:val="-6"/>
                <w:kern w:val="0"/>
                <w:szCs w:val="21"/>
              </w:rPr>
              <w:t>1.5mm</w:t>
            </w:r>
            <w:r>
              <w:rPr>
                <w:rFonts w:hint="eastAsia" w:ascii="Times New Roman" w:hAnsi="Times New Roman" w:eastAsia="宋体" w:cs="宋体"/>
                <w:color w:val="000000"/>
                <w:spacing w:val="-6"/>
                <w:kern w:val="0"/>
                <w:szCs w:val="21"/>
              </w:rPr>
              <w:t>，箱体表面应做防腐处理。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配电箱、开关箱应装设端正、牢固。固定式配电箱、开关箱的中心点与地面的垂直距离应为</w:t>
            </w:r>
            <w:r>
              <w:rPr>
                <w:rFonts w:ascii="Times New Roman" w:hAnsi="Times New Roman" w:eastAsia="宋体" w:cs="宋体"/>
                <w:color w:val="000000"/>
                <w:spacing w:val="-6"/>
                <w:kern w:val="0"/>
                <w:szCs w:val="21"/>
              </w:rPr>
              <w:t>1.4</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1.6m</w:t>
            </w:r>
            <w:r>
              <w:rPr>
                <w:rFonts w:hint="eastAsia" w:ascii="Times New Roman" w:hAnsi="Times New Roman" w:eastAsia="宋体" w:cs="宋体"/>
                <w:color w:val="000000"/>
                <w:spacing w:val="-6"/>
                <w:kern w:val="0"/>
                <w:szCs w:val="21"/>
              </w:rPr>
              <w:t>。移动式配电箱、开关箱应装设在坚固、稳定的支架上。其中心点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与地面的垂直距离宜为</w:t>
            </w:r>
            <w:r>
              <w:rPr>
                <w:rFonts w:ascii="Times New Roman" w:hAnsi="Times New Roman" w:eastAsia="宋体" w:cs="宋体"/>
                <w:color w:val="000000"/>
                <w:spacing w:val="-6"/>
                <w:kern w:val="0"/>
                <w:szCs w:val="21"/>
              </w:rPr>
              <w:t>0.8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8.1.9 </w:t>
            </w:r>
            <w:r>
              <w:rPr>
                <w:rFonts w:hint="eastAsia" w:ascii="Times New Roman" w:hAnsi="Times New Roman" w:eastAsia="宋体" w:cs="宋体"/>
                <w:color w:val="000000"/>
                <w:spacing w:val="-6"/>
                <w:kern w:val="0"/>
                <w:szCs w:val="21"/>
              </w:rPr>
              <w:t>配电箱、开关箱内的电器（含插座）应先安装在金属</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或非木质阻燃绝缘电器安装板上，然后方可整体紧固在配电箱、开关箱箱体内。金属电器安装板与金属箱体应做电气连接。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8.1.10 </w:t>
            </w:r>
            <w:r>
              <w:rPr>
                <w:rFonts w:hint="eastAsia" w:ascii="Times New Roman" w:hAnsi="Times New Roman" w:eastAsia="宋体" w:cs="宋体"/>
                <w:color w:val="000000"/>
                <w:spacing w:val="-6"/>
                <w:kern w:val="0"/>
                <w:szCs w:val="21"/>
              </w:rPr>
              <w:t>配电箱、开关箱内的电器（含插座）应按其规定位置紧固在电器安装板上，不得歪斜和松动。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8.1.11 </w:t>
            </w:r>
            <w:r>
              <w:rPr>
                <w:rFonts w:hint="eastAsia" w:ascii="Times New Roman" w:hAnsi="Times New Roman" w:eastAsia="宋体" w:cs="宋体"/>
                <w:color w:val="000000"/>
                <w:spacing w:val="-6"/>
                <w:kern w:val="0"/>
                <w:szCs w:val="21"/>
              </w:rPr>
              <w:t>配电箱的电器安装板上必须分设</w:t>
            </w:r>
            <w:r>
              <w:rPr>
                <w:rFonts w:ascii="Times New Roman" w:hAnsi="Times New Roman" w:eastAsia="宋体" w:cs="宋体"/>
                <w:color w:val="000000"/>
                <w:spacing w:val="-6"/>
                <w:kern w:val="0"/>
                <w:szCs w:val="21"/>
              </w:rPr>
              <w:t>N</w:t>
            </w:r>
            <w:r>
              <w:rPr>
                <w:rFonts w:hint="eastAsia" w:ascii="Times New Roman" w:hAnsi="Times New Roman" w:eastAsia="宋体" w:cs="宋体"/>
                <w:color w:val="000000"/>
                <w:spacing w:val="-6"/>
                <w:kern w:val="0"/>
                <w:szCs w:val="21"/>
              </w:rPr>
              <w:t>线端子板和</w:t>
            </w:r>
            <w:r>
              <w:rPr>
                <w:rFonts w:ascii="Times New Roman" w:hAnsi="Times New Roman" w:eastAsia="宋体" w:cs="宋体"/>
                <w:color w:val="000000"/>
                <w:spacing w:val="-6"/>
                <w:kern w:val="0"/>
                <w:szCs w:val="21"/>
              </w:rPr>
              <w:t>PE</w:t>
            </w:r>
            <w:r>
              <w:rPr>
                <w:rFonts w:hint="eastAsia" w:ascii="Times New Roman" w:hAnsi="Times New Roman" w:eastAsia="宋体" w:cs="宋体"/>
                <w:color w:val="000000"/>
                <w:spacing w:val="-6"/>
                <w:kern w:val="0"/>
                <w:szCs w:val="21"/>
              </w:rPr>
              <w:t>线端子板。</w:t>
            </w:r>
            <w:r>
              <w:rPr>
                <w:rFonts w:ascii="Times New Roman" w:hAnsi="Times New Roman" w:eastAsia="宋体" w:cs="宋体"/>
                <w:color w:val="000000"/>
                <w:spacing w:val="-6"/>
                <w:kern w:val="0"/>
                <w:szCs w:val="21"/>
              </w:rPr>
              <w:t>N</w:t>
            </w:r>
            <w:r>
              <w:rPr>
                <w:rFonts w:hint="eastAsia" w:ascii="Times New Roman" w:hAnsi="Times New Roman" w:eastAsia="宋体" w:cs="宋体"/>
                <w:color w:val="000000"/>
                <w:spacing w:val="-6"/>
                <w:kern w:val="0"/>
                <w:szCs w:val="21"/>
              </w:rPr>
              <w:t>线端子板必须与金属电器安装板绝缘；</w:t>
            </w:r>
            <w:r>
              <w:rPr>
                <w:rFonts w:ascii="Times New Roman" w:hAnsi="Times New Roman" w:eastAsia="宋体" w:cs="宋体"/>
                <w:color w:val="000000"/>
                <w:spacing w:val="-6"/>
                <w:kern w:val="0"/>
                <w:szCs w:val="21"/>
              </w:rPr>
              <w:t>PE</w:t>
            </w:r>
            <w:r>
              <w:rPr>
                <w:rFonts w:hint="eastAsia" w:ascii="Times New Roman" w:hAnsi="Times New Roman" w:eastAsia="宋体" w:cs="宋体"/>
                <w:color w:val="000000"/>
                <w:spacing w:val="-6"/>
                <w:kern w:val="0"/>
                <w:szCs w:val="21"/>
              </w:rPr>
              <w:t>线端子板必须与金属电器安装板做电气连接。进出线中的</w:t>
            </w:r>
            <w:r>
              <w:rPr>
                <w:rFonts w:ascii="Times New Roman" w:hAnsi="Times New Roman" w:eastAsia="宋体" w:cs="宋体"/>
                <w:color w:val="000000"/>
                <w:spacing w:val="-6"/>
                <w:kern w:val="0"/>
                <w:szCs w:val="21"/>
              </w:rPr>
              <w:t>N</w:t>
            </w:r>
            <w:r>
              <w:rPr>
                <w:rFonts w:hint="eastAsia" w:ascii="Times New Roman" w:hAnsi="Times New Roman" w:eastAsia="宋体" w:cs="宋体"/>
                <w:color w:val="000000"/>
                <w:spacing w:val="-6"/>
                <w:kern w:val="0"/>
                <w:szCs w:val="21"/>
              </w:rPr>
              <w:t>线必须通过</w:t>
            </w:r>
            <w:r>
              <w:rPr>
                <w:rFonts w:ascii="Times New Roman" w:hAnsi="Times New Roman" w:eastAsia="宋体" w:cs="宋体"/>
                <w:color w:val="000000"/>
                <w:spacing w:val="-6"/>
                <w:kern w:val="0"/>
                <w:szCs w:val="21"/>
              </w:rPr>
              <w:t>N</w:t>
            </w:r>
            <w:r>
              <w:rPr>
                <w:rFonts w:hint="eastAsia" w:ascii="Times New Roman" w:hAnsi="Times New Roman" w:eastAsia="宋体" w:cs="宋体"/>
                <w:color w:val="000000"/>
                <w:spacing w:val="-6"/>
                <w:kern w:val="0"/>
                <w:szCs w:val="21"/>
              </w:rPr>
              <w:t>线端子板连接；</w:t>
            </w:r>
            <w:r>
              <w:rPr>
                <w:rFonts w:ascii="Times New Roman" w:hAnsi="Times New Roman" w:eastAsia="宋体" w:cs="宋体"/>
                <w:color w:val="000000"/>
                <w:spacing w:val="-6"/>
                <w:kern w:val="0"/>
                <w:szCs w:val="21"/>
              </w:rPr>
              <w:t xml:space="preserve">PE </w:t>
            </w:r>
            <w:r>
              <w:rPr>
                <w:rFonts w:hint="eastAsia" w:ascii="Times New Roman" w:hAnsi="Times New Roman" w:eastAsia="宋体" w:cs="宋体"/>
                <w:color w:val="000000"/>
                <w:spacing w:val="-6"/>
                <w:kern w:val="0"/>
                <w:szCs w:val="21"/>
              </w:rPr>
              <w:t>线必须通</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过</w:t>
            </w:r>
            <w:r>
              <w:rPr>
                <w:rFonts w:ascii="Times New Roman" w:hAnsi="Times New Roman" w:eastAsia="宋体" w:cs="宋体"/>
                <w:color w:val="000000"/>
                <w:spacing w:val="-6"/>
                <w:kern w:val="0"/>
                <w:szCs w:val="21"/>
              </w:rPr>
              <w:t>PE</w:t>
            </w:r>
            <w:r>
              <w:rPr>
                <w:rFonts w:hint="eastAsia" w:ascii="Times New Roman" w:hAnsi="Times New Roman" w:eastAsia="宋体" w:cs="宋体"/>
                <w:color w:val="000000"/>
                <w:spacing w:val="-6"/>
                <w:kern w:val="0"/>
                <w:szCs w:val="21"/>
              </w:rPr>
              <w:t>线端子板连接。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8.1.12 </w:t>
            </w:r>
            <w:r>
              <w:rPr>
                <w:rFonts w:hint="eastAsia" w:ascii="Times New Roman" w:hAnsi="Times New Roman" w:eastAsia="宋体" w:cs="宋体"/>
                <w:color w:val="000000"/>
                <w:spacing w:val="-6"/>
                <w:kern w:val="0"/>
                <w:szCs w:val="21"/>
              </w:rPr>
              <w:t>配电箱、开关箱内的连接线必须采用铜芯绝缘导线。导线绝缘的颜色标志应按本规范第</w:t>
            </w:r>
            <w:r>
              <w:rPr>
                <w:rFonts w:ascii="Times New Roman" w:hAnsi="Times New Roman" w:eastAsia="宋体" w:cs="宋体"/>
                <w:color w:val="000000"/>
                <w:spacing w:val="-6"/>
                <w:kern w:val="0"/>
                <w:szCs w:val="21"/>
              </w:rPr>
              <w:t xml:space="preserve"> 5.1.11 </w:t>
            </w:r>
            <w:r>
              <w:rPr>
                <w:rFonts w:hint="eastAsia" w:ascii="Times New Roman" w:hAnsi="Times New Roman" w:eastAsia="宋体" w:cs="宋体"/>
                <w:color w:val="000000"/>
                <w:spacing w:val="-6"/>
                <w:kern w:val="0"/>
                <w:szCs w:val="21"/>
              </w:rPr>
              <w:t>条要求配置并排列整齐；导线分支接头不得采用螺栓压接，应采用焊接并做绝缘包扎，不得有外露带电部分。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8.1.13 </w:t>
            </w:r>
            <w:r>
              <w:rPr>
                <w:rFonts w:hint="eastAsia" w:ascii="Times New Roman" w:hAnsi="Times New Roman" w:eastAsia="宋体" w:cs="宋体"/>
                <w:color w:val="000000"/>
                <w:spacing w:val="-6"/>
                <w:kern w:val="0"/>
                <w:szCs w:val="21"/>
              </w:rPr>
              <w:t>配电箱、开关箱的金属箱体、金属电器安装板以及</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电器正常不带电的金属底座、外壳等必须通过</w:t>
            </w:r>
            <w:r>
              <w:rPr>
                <w:rFonts w:ascii="Times New Roman" w:hAnsi="Times New Roman" w:eastAsia="宋体" w:cs="宋体"/>
                <w:color w:val="000000"/>
                <w:spacing w:val="-6"/>
                <w:kern w:val="0"/>
                <w:szCs w:val="21"/>
              </w:rPr>
              <w:t>PE</w:t>
            </w:r>
            <w:r>
              <w:rPr>
                <w:rFonts w:hint="eastAsia" w:ascii="Times New Roman" w:hAnsi="Times New Roman" w:eastAsia="宋体" w:cs="宋体"/>
                <w:color w:val="000000"/>
                <w:spacing w:val="-6"/>
                <w:kern w:val="0"/>
                <w:szCs w:val="21"/>
              </w:rPr>
              <w:t>线端子板与</w:t>
            </w:r>
            <w:r>
              <w:rPr>
                <w:rFonts w:ascii="Times New Roman" w:hAnsi="Times New Roman" w:eastAsia="宋体" w:cs="宋体"/>
                <w:color w:val="000000"/>
                <w:spacing w:val="-6"/>
                <w:kern w:val="0"/>
                <w:szCs w:val="21"/>
              </w:rPr>
              <w:t>PE</w:t>
            </w:r>
            <w:r>
              <w:rPr>
                <w:rFonts w:hint="eastAsia" w:ascii="Times New Roman" w:hAnsi="Times New Roman" w:eastAsia="宋体" w:cs="宋体"/>
                <w:color w:val="000000"/>
                <w:spacing w:val="-6"/>
                <w:kern w:val="0"/>
                <w:szCs w:val="21"/>
              </w:rPr>
              <w:t>线做电气连接，金属箱门与金属箱体必须通过采用编织软铜线做电气连接。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8.1.14 </w:t>
            </w:r>
            <w:r>
              <w:rPr>
                <w:rFonts w:hint="eastAsia" w:ascii="Times New Roman" w:hAnsi="Times New Roman" w:eastAsia="宋体" w:cs="宋体"/>
                <w:color w:val="000000"/>
                <w:spacing w:val="-6"/>
                <w:kern w:val="0"/>
                <w:szCs w:val="21"/>
              </w:rPr>
              <w:t>配电箱、开关箱的箱体尺寸应与箱内电器的数量和尺寸相适应，箱内电器安装板板面电器安装尺寸可按照表</w:t>
            </w:r>
            <w:r>
              <w:rPr>
                <w:rFonts w:ascii="Times New Roman" w:hAnsi="Times New Roman" w:eastAsia="宋体" w:cs="宋体"/>
                <w:color w:val="000000"/>
                <w:spacing w:val="-6"/>
                <w:kern w:val="0"/>
                <w:szCs w:val="21"/>
              </w:rPr>
              <w:t>8.1.14</w:t>
            </w:r>
            <w:r>
              <w:rPr>
                <w:rFonts w:hint="eastAsia" w:ascii="Times New Roman" w:hAnsi="Times New Roman" w:eastAsia="宋体" w:cs="宋体"/>
                <w:color w:val="000000"/>
                <w:spacing w:val="-6"/>
                <w:kern w:val="0"/>
                <w:szCs w:val="21"/>
              </w:rPr>
              <w:t>确定。</w:t>
            </w:r>
            <w:r>
              <w:rPr>
                <w:rFonts w:ascii="Times New Roman" w:hAnsi="Times New Roman" w:eastAsia="宋体" w:cs="宋体"/>
                <w:color w:val="000000"/>
                <w:spacing w:val="-6"/>
                <w:kern w:val="0"/>
                <w:szCs w:val="21"/>
              </w:rPr>
              <w:t xml:space="preserve">8.1.15 </w:t>
            </w:r>
            <w:r>
              <w:rPr>
                <w:rFonts w:hint="eastAsia" w:ascii="Times New Roman" w:hAnsi="Times New Roman" w:eastAsia="宋体" w:cs="宋体"/>
                <w:color w:val="000000"/>
                <w:spacing w:val="-6"/>
                <w:kern w:val="0"/>
                <w:szCs w:val="21"/>
              </w:rPr>
              <w:t>配电箱、开关箱中导线的进线口和出线口应设在箱体的下底面。</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8.1.16 </w:t>
            </w:r>
            <w:r>
              <w:rPr>
                <w:rFonts w:hint="eastAsia" w:ascii="Times New Roman" w:hAnsi="Times New Roman" w:eastAsia="宋体" w:cs="宋体"/>
                <w:color w:val="000000"/>
                <w:spacing w:val="-6"/>
                <w:kern w:val="0"/>
                <w:szCs w:val="21"/>
              </w:rPr>
              <w:t>配电箱、开关箱的进、出线口应配置固定线卡，进出线应加绝缘护套并成束卡固在箱体上，不得与箱体直接接触。移动式配电箱、开关箱的进、出线应采用橡皮护套绝缘电缆，不得有接头。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8.1.17 </w:t>
            </w:r>
            <w:r>
              <w:rPr>
                <w:rFonts w:hint="eastAsia" w:ascii="Times New Roman" w:hAnsi="Times New Roman" w:eastAsia="宋体" w:cs="宋体"/>
                <w:color w:val="000000"/>
                <w:spacing w:val="-6"/>
                <w:kern w:val="0"/>
                <w:szCs w:val="21"/>
              </w:rPr>
              <w:t>配电箱、开关箱外形结构应能防雨、防尘。</w:t>
            </w:r>
          </w:p>
          <w:p>
            <w:pPr>
              <w:pStyle w:val="2"/>
              <w:ind w:left="31680" w:firstLine="31680"/>
            </w:pPr>
          </w:p>
          <w:p>
            <w:pPr>
              <w:pStyle w:val="2"/>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5"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3.5.5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漏电保护器参数符合规范要求。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配电箱、开关箱内的电器必须可靠、完好，严禁使用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破损、不合格的电器。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总配电箱的电器应具备电源隔离，正常接通与分断电路，以及短路、过载、漏电保护功能。电器设置应符合下列原则：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总路设置总漏电保护器时，还应装设总隔离开关、分路隔离开关以及总断路器、分路断路器或总熔断器、分路熔断器。当所设总漏电保护器是同时具备短路、过载、漏电保护功能的漏电断路器时，可不设总断路器或总熔断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各分路设置分路漏电保护器时，还应装设总隔离开关、分路隔离开关以及总断路器、分路断路器或总熔断器、分路熔断器。当分路所设漏电保护器是同时具备短路、过载、漏电保护功能的漏电断路器时，可不设分路断路器或分路熔断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隔离开关应设置于电源进线端，应采用分断时具有可见分断点，并能同时断开电源所有极的隔离电器。如采用分断时具有可见分断点的断路器，可不另设隔离开关；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熔断器应选用具有可靠灭弧分断功能的产品。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总开关电器的额定值、动作整定值应与分路开关电器的额定值、动作整定值相适应。</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总配电箱应装设电压表、总电流表、电度表及其他需要的仪表。专用电能计量仪表的装设应符合当地供用电管理部门的要求。装设电流互感器时，其二次回路必须与保护零线有一个连接点，且严禁断开电路。</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分配电箱位装设总隔离开关、分路隔离开关以及总断路器、分路断路器或总熔断器、分路熔断器。其设置和选择应符合本规范第</w:t>
            </w:r>
            <w:r>
              <w:rPr>
                <w:rFonts w:ascii="Times New Roman" w:hAnsi="Times New Roman" w:eastAsia="宋体" w:cs="宋体"/>
                <w:color w:val="000000"/>
                <w:spacing w:val="-6"/>
                <w:kern w:val="0"/>
                <w:szCs w:val="21"/>
              </w:rPr>
              <w:t xml:space="preserve"> 8.2.2 </w:t>
            </w:r>
            <w:r>
              <w:rPr>
                <w:rFonts w:hint="eastAsia" w:ascii="Times New Roman" w:hAnsi="Times New Roman" w:eastAsia="宋体" w:cs="宋体"/>
                <w:color w:val="000000"/>
                <w:spacing w:val="-6"/>
                <w:kern w:val="0"/>
                <w:szCs w:val="21"/>
              </w:rPr>
              <w:t>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8.2.5 </w:t>
            </w:r>
            <w:r>
              <w:rPr>
                <w:rFonts w:hint="eastAsia" w:ascii="Times New Roman" w:hAnsi="Times New Roman" w:eastAsia="宋体" w:cs="宋体"/>
                <w:color w:val="000000"/>
                <w:spacing w:val="-6"/>
                <w:kern w:val="0"/>
                <w:szCs w:val="21"/>
              </w:rPr>
              <w:t>开关箱必须装设隔离开关、断路器或熔断器，以及漏电保护器。当漏电保护器是同时具有短路、过载、漏电保护功能的漏电断路器时，可不装设断路器或熔断器。隔离开关应采用分断时具有可见分断点，能同时断开电源所有极的隔离电器，并应设置于电源进线端。当断路器是具有可见分断点时，可不另设隔离开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Times New Roman" w:eastAsia="宋体" w:cs="宋体"/>
                <w:color w:val="000000"/>
                <w:spacing w:val="-6"/>
                <w:kern w:val="0"/>
                <w:szCs w:val="21"/>
              </w:rPr>
              <w:t>开关箱中的隔离开关只可直接控制照明电路和容量不大于</w:t>
            </w:r>
            <w:r>
              <w:rPr>
                <w:rFonts w:ascii="Times New Roman" w:hAnsi="Times New Roman" w:eastAsia="宋体" w:cs="宋体"/>
                <w:color w:val="000000"/>
                <w:spacing w:val="-6"/>
                <w:kern w:val="0"/>
                <w:szCs w:val="21"/>
              </w:rPr>
              <w:t xml:space="preserve">3.0kW </w:t>
            </w:r>
            <w:r>
              <w:rPr>
                <w:rFonts w:hint="eastAsia" w:ascii="Times New Roman" w:hAnsi="Times New Roman" w:eastAsia="宋体" w:cs="宋体"/>
                <w:color w:val="000000"/>
                <w:spacing w:val="-6"/>
                <w:kern w:val="0"/>
                <w:szCs w:val="21"/>
              </w:rPr>
              <w:t>的动力电路应采用断路器控制，操作频繁时还应附设接触器或其他启动控制装置。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8.2.7 </w:t>
            </w:r>
            <w:r>
              <w:rPr>
                <w:rFonts w:hint="eastAsia" w:ascii="Times New Roman" w:hAnsi="Times New Roman" w:eastAsia="宋体" w:cs="宋体"/>
                <w:color w:val="000000"/>
                <w:spacing w:val="-6"/>
                <w:kern w:val="0"/>
                <w:szCs w:val="21"/>
              </w:rPr>
              <w:t>开关箱中各种开关电器的额定值和动作整定值应与其控制用电设备的额定值和特性相适应。通用电动机开关箱中电器的规格可按本规范附录</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选配。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8.2.8 </w:t>
            </w:r>
            <w:r>
              <w:rPr>
                <w:rFonts w:hint="eastAsia" w:ascii="Times New Roman" w:hAnsi="Times New Roman" w:eastAsia="宋体" w:cs="宋体"/>
                <w:color w:val="000000"/>
                <w:spacing w:val="-6"/>
                <w:kern w:val="0"/>
                <w:szCs w:val="21"/>
              </w:rPr>
              <w:t>漏电保护器时装设在总配电箱、开关箱靠近负荷的一侧，且不得用于启动电气设备的操作。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8.2.9 </w:t>
            </w:r>
            <w:r>
              <w:rPr>
                <w:rFonts w:hint="eastAsia" w:ascii="Times New Roman" w:hAnsi="Times New Roman" w:eastAsia="宋体" w:cs="宋体"/>
                <w:color w:val="000000"/>
                <w:spacing w:val="-6"/>
                <w:kern w:val="0"/>
                <w:szCs w:val="21"/>
              </w:rPr>
              <w:t>漏电保护器的选择应符合现行国家标准《剩余电流动作保护器的一般要求》（</w:t>
            </w:r>
            <w:r>
              <w:rPr>
                <w:rFonts w:ascii="Times New Roman" w:hAnsi="Times New Roman" w:eastAsia="宋体" w:cs="宋体"/>
                <w:color w:val="000000"/>
                <w:spacing w:val="-6"/>
                <w:kern w:val="0"/>
                <w:szCs w:val="21"/>
              </w:rPr>
              <w:t>GB6829</w:t>
            </w:r>
            <w:r>
              <w:rPr>
                <w:rFonts w:hint="eastAsia" w:ascii="Times New Roman" w:hAnsi="Times New Roman" w:eastAsia="宋体" w:cs="宋体"/>
                <w:color w:val="000000"/>
                <w:spacing w:val="-6"/>
                <w:kern w:val="0"/>
                <w:szCs w:val="21"/>
              </w:rPr>
              <w:t>）和《漏电保护器安装和运行的要求》（</w:t>
            </w:r>
            <w:r>
              <w:rPr>
                <w:rFonts w:ascii="Times New Roman" w:hAnsi="Times New Roman" w:eastAsia="宋体" w:cs="宋体"/>
                <w:color w:val="000000"/>
                <w:spacing w:val="-6"/>
                <w:kern w:val="0"/>
                <w:szCs w:val="21"/>
              </w:rPr>
              <w:t>GB 13955</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8.2.10 </w:t>
            </w:r>
            <w:r>
              <w:rPr>
                <w:rFonts w:hint="eastAsia" w:ascii="Times New Roman" w:hAnsi="Times New Roman" w:eastAsia="宋体" w:cs="宋体"/>
                <w:color w:val="000000"/>
                <w:spacing w:val="-6"/>
                <w:kern w:val="0"/>
                <w:szCs w:val="21"/>
              </w:rPr>
              <w:t>开关箱中漏电保护器的额定漏电动作电流不应大于</w:t>
            </w:r>
            <w:r>
              <w:rPr>
                <w:rFonts w:ascii="Times New Roman" w:hAnsi="Times New Roman" w:eastAsia="宋体" w:cs="宋体"/>
                <w:color w:val="000000"/>
                <w:spacing w:val="-6"/>
                <w:kern w:val="0"/>
                <w:szCs w:val="21"/>
              </w:rPr>
              <w:t>30mA</w:t>
            </w:r>
            <w:r>
              <w:rPr>
                <w:rFonts w:hint="eastAsia" w:ascii="Times New Roman" w:hAnsi="Times New Roman" w:eastAsia="宋体" w:cs="宋体"/>
                <w:color w:val="000000"/>
                <w:spacing w:val="-6"/>
                <w:kern w:val="0"/>
                <w:szCs w:val="21"/>
              </w:rPr>
              <w:t>，额定漏电动作时间不应大于</w:t>
            </w:r>
            <w:r>
              <w:rPr>
                <w:rFonts w:ascii="Times New Roman" w:hAnsi="Times New Roman" w:eastAsia="宋体" w:cs="宋体"/>
                <w:color w:val="000000"/>
                <w:spacing w:val="-6"/>
                <w:kern w:val="0"/>
                <w:szCs w:val="21"/>
              </w:rPr>
              <w:t>0.1s</w:t>
            </w:r>
            <w:r>
              <w:rPr>
                <w:rFonts w:hint="eastAsia" w:ascii="Times New Roman" w:hAnsi="Times New Roman" w:eastAsia="宋体" w:cs="宋体"/>
                <w:color w:val="000000"/>
                <w:spacing w:val="-6"/>
                <w:kern w:val="0"/>
                <w:szCs w:val="21"/>
              </w:rPr>
              <w:t>。使用于潮湿或有腐蚀介质场所的漏电保护器应采用防溅型产品，其额定漏电动作电流不应大于</w:t>
            </w:r>
            <w:r>
              <w:rPr>
                <w:rFonts w:ascii="Times New Roman" w:hAnsi="Times New Roman" w:eastAsia="宋体" w:cs="宋体"/>
                <w:color w:val="000000"/>
                <w:spacing w:val="-6"/>
                <w:kern w:val="0"/>
                <w:szCs w:val="21"/>
              </w:rPr>
              <w:t>15mA</w:t>
            </w:r>
            <w:r>
              <w:rPr>
                <w:rFonts w:hint="eastAsia" w:ascii="Times New Roman" w:hAnsi="Times New Roman" w:eastAsia="宋体" w:cs="宋体"/>
                <w:color w:val="000000"/>
                <w:spacing w:val="-6"/>
                <w:kern w:val="0"/>
                <w:szCs w:val="21"/>
              </w:rPr>
              <w:t>，额定漏电动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作时间不应大于</w:t>
            </w:r>
            <w:r>
              <w:rPr>
                <w:rFonts w:ascii="Times New Roman" w:hAnsi="Times New Roman" w:eastAsia="宋体" w:cs="宋体"/>
                <w:color w:val="000000"/>
                <w:spacing w:val="-6"/>
                <w:kern w:val="0"/>
                <w:szCs w:val="21"/>
              </w:rPr>
              <w:t>0.1s</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3.6</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临时消防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总平面布局符合相关规范要求（一般规定）。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 </w:t>
            </w:r>
            <w:r>
              <w:rPr>
                <w:rFonts w:hint="eastAsia" w:ascii="Times New Roman" w:hAnsi="Times New Roman" w:eastAsia="宋体" w:cs="宋体"/>
                <w:color w:val="000000"/>
                <w:spacing w:val="-6"/>
                <w:kern w:val="0"/>
                <w:szCs w:val="21"/>
              </w:rPr>
              <w:t>临时用房、临时设施的布置应满足现场防火、灭火及人员安全疏散的要求。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下列临时用房和临时设施应纳入施工现场总平面布局∶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施工现场的出入口、围墙、围挡。</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场内临时道路。</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给水管网或管路和配电线路敷设或架设的走向、高度。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施工现场办公用房、宿舍、发电机房、变配电房、可燃材料库房、易燃易爆危险品库房、可燃材料堆场及其加工场、固定动火作业场等。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临时消防车道、消防救援场地和消防水源。</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3.1.3 </w:t>
            </w:r>
            <w:r>
              <w:rPr>
                <w:rFonts w:hint="eastAsia" w:ascii="Times New Roman" w:hAnsi="Times New Roman" w:eastAsia="宋体" w:cs="宋体"/>
                <w:color w:val="000000"/>
                <w:spacing w:val="-6"/>
                <w:kern w:val="0"/>
                <w:szCs w:val="21"/>
              </w:rPr>
              <w:t>施工现场出入口的设置应满足消防车通行的要求，并宜布置在不同方向，其数量不宜少于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个。当确有困难只能设置</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个出入口时，应在施工现场内设置满足消防车通行的环形道路。</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3.1.4 </w:t>
            </w:r>
            <w:r>
              <w:rPr>
                <w:rFonts w:hint="eastAsia" w:ascii="Times New Roman" w:hAnsi="Times New Roman" w:eastAsia="宋体" w:cs="宋体"/>
                <w:color w:val="000000"/>
                <w:spacing w:val="-6"/>
                <w:kern w:val="0"/>
                <w:szCs w:val="21"/>
              </w:rPr>
              <w:t>施工现场临时办公、生活、生产、物料存贮等功能区宜相对独立布置，防火间距应符合本规范第</w:t>
            </w:r>
            <w:r>
              <w:rPr>
                <w:rFonts w:ascii="Times New Roman" w:hAnsi="Times New Roman" w:eastAsia="宋体" w:cs="宋体"/>
                <w:color w:val="000000"/>
                <w:spacing w:val="-6"/>
                <w:kern w:val="0"/>
                <w:szCs w:val="21"/>
              </w:rPr>
              <w:t>3.2.1</w:t>
            </w:r>
            <w:r>
              <w:rPr>
                <w:rFonts w:hint="eastAsia" w:ascii="Times New Roman" w:hAnsi="Times New Roman" w:eastAsia="宋体" w:cs="宋体"/>
                <w:color w:val="000000"/>
                <w:spacing w:val="-6"/>
                <w:kern w:val="0"/>
                <w:szCs w:val="21"/>
              </w:rPr>
              <w:t>条和第</w:t>
            </w:r>
            <w:r>
              <w:rPr>
                <w:rFonts w:ascii="Times New Roman" w:hAnsi="Times New Roman" w:eastAsia="宋体" w:cs="宋体"/>
                <w:color w:val="000000"/>
                <w:spacing w:val="-6"/>
                <w:kern w:val="0"/>
                <w:szCs w:val="21"/>
              </w:rPr>
              <w:t>3.2.2</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3.1.5 </w:t>
            </w:r>
            <w:r>
              <w:rPr>
                <w:rFonts w:hint="eastAsia" w:ascii="Times New Roman" w:hAnsi="Times New Roman" w:eastAsia="宋体" w:cs="宋体"/>
                <w:color w:val="000000"/>
                <w:spacing w:val="-6"/>
                <w:kern w:val="0"/>
                <w:szCs w:val="21"/>
              </w:rPr>
              <w:t>固定动火作业场应布置在可燃材料堆场及其加工场、易燃易爆危险品库房等全年最小频率风向的上风侧，并宜布置在临时办公用房、宿舍、可燃材料库房、在建工程等全年最小频率风向的上风侧。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3.1.6 </w:t>
            </w:r>
            <w:r>
              <w:rPr>
                <w:rFonts w:hint="eastAsia" w:ascii="Times New Roman" w:hAnsi="Times New Roman" w:eastAsia="宋体" w:cs="宋体"/>
                <w:color w:val="000000"/>
                <w:spacing w:val="-6"/>
                <w:kern w:val="0"/>
                <w:szCs w:val="21"/>
              </w:rPr>
              <w:t>易燃易爆危险品库房应远离明火作业区、人员密集区和建筑物相对集中区。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3.1.7 </w:t>
            </w:r>
            <w:r>
              <w:rPr>
                <w:rFonts w:hint="eastAsia" w:ascii="Times New Roman" w:hAnsi="Times New Roman" w:eastAsia="宋体" w:cs="宋体"/>
                <w:color w:val="000000"/>
                <w:spacing w:val="-6"/>
                <w:kern w:val="0"/>
                <w:szCs w:val="21"/>
              </w:rPr>
              <w:t>可燃材料堆场及其加工场、易燃易爆危险品库房不应布置在架空电力线下。</w:t>
            </w:r>
          </w:p>
          <w:p>
            <w:pPr>
              <w:pStyle w:val="2"/>
              <w:spacing w:line="240" w:lineRule="exact"/>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防火间距应符合相关规范要求。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易燃易爆危险品库房与在建工程的防火间距不应小于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，可燃材料堆场及其加工场、固定动火作业场与在建工程的防火间距不应小于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，其他临时用房、临时设施与在建工程的防火间距不应小于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3.2.2 </w:t>
            </w:r>
            <w:r>
              <w:rPr>
                <w:rFonts w:hint="eastAsia" w:ascii="Times New Roman" w:hAnsi="Times New Roman" w:eastAsia="宋体" w:cs="宋体"/>
                <w:color w:val="000000"/>
                <w:spacing w:val="-6"/>
                <w:kern w:val="0"/>
                <w:szCs w:val="21"/>
              </w:rPr>
              <w:t>施工现场主要临时用房、临时设施的防火间距不应小于表</w:t>
            </w:r>
            <w:r>
              <w:rPr>
                <w:rFonts w:ascii="Times New Roman" w:hAnsi="Times New Roman" w:eastAsia="宋体" w:cs="宋体"/>
                <w:color w:val="000000"/>
                <w:spacing w:val="-6"/>
                <w:kern w:val="0"/>
                <w:szCs w:val="21"/>
              </w:rPr>
              <w:t>3.2.2</w:t>
            </w:r>
            <w:r>
              <w:rPr>
                <w:rFonts w:hint="eastAsia" w:ascii="Times New Roman" w:hAnsi="Times New Roman" w:eastAsia="宋体" w:cs="宋体"/>
                <w:color w:val="000000"/>
                <w:spacing w:val="-6"/>
                <w:kern w:val="0"/>
                <w:szCs w:val="21"/>
              </w:rPr>
              <w:t>的规定，当办公用房、宿舍成组布置时，其防火间距可适当减小，但应符合下列规定：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每组临时用房的栋数不应超过</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栋，组与组之间的防火间距不应小于</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组内临时用房之间的防火间距不应小于</w:t>
            </w:r>
            <w:r>
              <w:rPr>
                <w:rFonts w:ascii="Times New Roman" w:hAnsi="Times New Roman" w:eastAsia="宋体" w:cs="宋体"/>
                <w:color w:val="000000"/>
                <w:spacing w:val="-6"/>
                <w:kern w:val="0"/>
                <w:szCs w:val="21"/>
              </w:rPr>
              <w:t>3.5m</w:t>
            </w:r>
            <w:r>
              <w:rPr>
                <w:rFonts w:hint="eastAsia" w:ascii="Times New Roman" w:hAnsi="Times New Roman" w:eastAsia="宋体" w:cs="宋体"/>
                <w:color w:val="000000"/>
                <w:spacing w:val="-6"/>
                <w:kern w:val="0"/>
                <w:szCs w:val="21"/>
              </w:rPr>
              <w:t>，当建筑构件燃烧性能等级为</w:t>
            </w:r>
            <w:r>
              <w:rPr>
                <w:rFonts w:ascii="Times New Roman" w:hAnsi="Times New Roman" w:eastAsia="宋体" w:cs="宋体"/>
                <w:color w:val="000000"/>
                <w:spacing w:val="-6"/>
                <w:kern w:val="0"/>
                <w:szCs w:val="21"/>
              </w:rPr>
              <w:t xml:space="preserve"> A</w:t>
            </w:r>
            <w:r>
              <w:rPr>
                <w:rFonts w:hint="eastAsia" w:ascii="Times New Roman" w:hAnsi="Times New Roman" w:eastAsia="宋体" w:cs="宋体"/>
                <w:color w:val="000000"/>
                <w:spacing w:val="-6"/>
                <w:kern w:val="0"/>
                <w:szCs w:val="21"/>
              </w:rPr>
              <w:t>级时，其防火间距可减少到</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消防车道应符合相关规范要求。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施工现场内应设置临时消防车道，临时消防车道与在建工程、临时用房、可燃材料堆场及其加工场的距离不宜小于</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，且不宜大于</w:t>
            </w:r>
            <w:r>
              <w:rPr>
                <w:rFonts w:ascii="Times New Roman" w:hAnsi="Times New Roman" w:eastAsia="宋体" w:cs="宋体"/>
                <w:color w:val="000000"/>
                <w:spacing w:val="-6"/>
                <w:kern w:val="0"/>
                <w:szCs w:val="21"/>
              </w:rPr>
              <w:t>40m</w:t>
            </w:r>
            <w:r>
              <w:rPr>
                <w:rFonts w:hint="eastAsia" w:ascii="Times New Roman" w:hAnsi="Times New Roman" w:eastAsia="宋体" w:cs="宋体"/>
                <w:color w:val="000000"/>
                <w:spacing w:val="-6"/>
                <w:kern w:val="0"/>
                <w:szCs w:val="21"/>
              </w:rPr>
              <w:t>；施工现场周边道路满足消防车通行及灭火救援要求时，施工现场内可不设置临时消防车道。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3.3.2 </w:t>
            </w:r>
            <w:r>
              <w:rPr>
                <w:rFonts w:hint="eastAsia" w:ascii="Times New Roman" w:hAnsi="Times New Roman" w:eastAsia="宋体" w:cs="宋体"/>
                <w:color w:val="000000"/>
                <w:spacing w:val="-6"/>
                <w:kern w:val="0"/>
                <w:szCs w:val="21"/>
              </w:rPr>
              <w:t>临时消防车道的设置应符合下列规定∶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临时消防车道宜为环形，设置环形车道确有困难时，应在消防车道尽端设置尺寸不小于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的回车场。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临时消防车道的净宽度和净空高度均不应小于</w:t>
            </w:r>
            <w:r>
              <w:rPr>
                <w:rFonts w:ascii="Times New Roman" w:hAnsi="Times New Roman" w:eastAsia="宋体" w:cs="宋体"/>
                <w:color w:val="000000"/>
                <w:spacing w:val="-6"/>
                <w:kern w:val="0"/>
                <w:szCs w:val="21"/>
              </w:rPr>
              <w:t>4m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临时消防车道的右侧应设置消防车行进路线指示标识。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临时消防车道路基、路面及其下部设施应能承受消防车通行压力及工作荷载。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下列建筑应设置环形临时消防车道，设置环形临时消防车道确有困难时，除应按本规范第</w:t>
            </w:r>
            <w:r>
              <w:rPr>
                <w:rFonts w:ascii="Times New Roman" w:hAnsi="Times New Roman" w:eastAsia="宋体" w:cs="宋体"/>
                <w:color w:val="000000"/>
                <w:spacing w:val="-6"/>
                <w:kern w:val="0"/>
                <w:szCs w:val="21"/>
              </w:rPr>
              <w:t>3.3.2</w:t>
            </w:r>
            <w:r>
              <w:rPr>
                <w:rFonts w:hint="eastAsia" w:ascii="Times New Roman" w:hAnsi="Times New Roman" w:eastAsia="宋体" w:cs="宋体"/>
                <w:color w:val="000000"/>
                <w:spacing w:val="-6"/>
                <w:kern w:val="0"/>
                <w:szCs w:val="21"/>
              </w:rPr>
              <w:t>条的规定设置回车场外，尚应按本规范第</w:t>
            </w:r>
            <w:r>
              <w:rPr>
                <w:rFonts w:ascii="Times New Roman" w:hAnsi="Times New Roman" w:eastAsia="宋体" w:cs="宋体"/>
                <w:color w:val="000000"/>
                <w:spacing w:val="-6"/>
                <w:kern w:val="0"/>
                <w:szCs w:val="21"/>
              </w:rPr>
              <w:t>3.3.4</w:t>
            </w:r>
            <w:r>
              <w:rPr>
                <w:rFonts w:hint="eastAsia" w:ascii="Times New Roman" w:hAnsi="Times New Roman" w:eastAsia="宋体" w:cs="宋体"/>
                <w:color w:val="000000"/>
                <w:spacing w:val="-6"/>
                <w:kern w:val="0"/>
                <w:szCs w:val="21"/>
              </w:rPr>
              <w:t>条的规定设置临时消防救援场地∶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建筑高度大于</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的在建工程。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建筑工程单体占地面积大于</w:t>
            </w:r>
            <w:r>
              <w:rPr>
                <w:rFonts w:ascii="Times New Roman" w:hAnsi="Times New Roman" w:eastAsia="宋体" w:cs="宋体"/>
                <w:color w:val="000000"/>
                <w:spacing w:val="-6"/>
                <w:kern w:val="0"/>
                <w:szCs w:val="21"/>
              </w:rPr>
              <w:t>3000m</w:t>
            </w:r>
            <w:r>
              <w:rPr>
                <w:rFonts w:hint="eastAsia" w:ascii="Times New Roman" w:hAnsi="Times New Roman" w:eastAsia="宋体" w:cs="宋体"/>
                <w:color w:val="000000"/>
                <w:spacing w:val="-6"/>
                <w:kern w:val="0"/>
                <w:szCs w:val="21"/>
              </w:rPr>
              <w:t>²的在建工程。</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超过</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栋，且成组布置的临时用房。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3.3.4 </w:t>
            </w:r>
            <w:r>
              <w:rPr>
                <w:rFonts w:hint="eastAsia" w:ascii="Times New Roman" w:hAnsi="Times New Roman" w:eastAsia="宋体" w:cs="宋体"/>
                <w:color w:val="000000"/>
                <w:spacing w:val="-6"/>
                <w:kern w:val="0"/>
                <w:szCs w:val="21"/>
              </w:rPr>
              <w:t>临时消防救援场地的设置应符合下列规定∶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临时消防救援场地应在在建工程装饰装修阶段设置。</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临时消防救援场地应设置在成组布置的临时用房场地的长边一侧及在建工程的长边一侧。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临时救援场地宽度应满足消防车正常操作要求，且不应小于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，与在建工程外脚手架的净距不宜小于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，且不宜超过</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临时用房防火应符合相关规范要求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4.2.1</w:t>
            </w:r>
            <w:r>
              <w:rPr>
                <w:rFonts w:hint="eastAsia" w:ascii="Times New Roman" w:hAnsi="Times New Roman" w:eastAsia="宋体" w:cs="宋体"/>
                <w:color w:val="000000"/>
                <w:spacing w:val="-6"/>
                <w:kern w:val="0"/>
                <w:szCs w:val="21"/>
              </w:rPr>
              <w:t>宿舍、办公用房的防火设计应符合下列规定：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建筑构件的燃烧性能等级应为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级。当采用金属夹芯板材时，其芯材的燃烧性能等级应为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建筑层数不应超过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层，每层建筑面积不应大于</w:t>
            </w:r>
            <w:r>
              <w:rPr>
                <w:rFonts w:ascii="Times New Roman" w:hAnsi="Times New Roman" w:eastAsia="宋体" w:cs="宋体"/>
                <w:color w:val="000000"/>
                <w:spacing w:val="-6"/>
                <w:kern w:val="0"/>
                <w:szCs w:val="21"/>
              </w:rPr>
              <w:t>300m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层数为</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层或每层建筑面积大于</w:t>
            </w:r>
            <w:r>
              <w:rPr>
                <w:rFonts w:ascii="Times New Roman" w:hAnsi="Times New Roman" w:eastAsia="宋体" w:cs="宋体"/>
                <w:color w:val="000000"/>
                <w:spacing w:val="-6"/>
                <w:kern w:val="0"/>
                <w:szCs w:val="21"/>
              </w:rPr>
              <w:t>200m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时，应设置至少</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部疏散楼梯</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房间疏散门至疏散楼梯的最大距离不应大于</w:t>
            </w:r>
            <w:r>
              <w:rPr>
                <w:rFonts w:ascii="Times New Roman" w:hAnsi="Times New Roman" w:eastAsia="宋体" w:cs="宋体"/>
                <w:color w:val="000000"/>
                <w:spacing w:val="-6"/>
                <w:kern w:val="0"/>
                <w:szCs w:val="21"/>
              </w:rPr>
              <w:t>25m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单面布置用房时，疏散走道的净宽度不应小于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；双面布置用房时，疏散走道的净宽度不应小于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疏散楼梯的净宽度不应小于疏散走道的净宽度。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宿舍房间的建筑面积不应大于</w:t>
            </w:r>
            <w:r>
              <w:rPr>
                <w:rFonts w:ascii="Times New Roman" w:hAnsi="Times New Roman" w:eastAsia="宋体" w:cs="宋体"/>
                <w:color w:val="000000"/>
                <w:spacing w:val="-6"/>
                <w:kern w:val="0"/>
                <w:szCs w:val="21"/>
              </w:rPr>
              <w:t>30m</w:t>
            </w:r>
            <w:r>
              <w:rPr>
                <w:rFonts w:hint="eastAsia" w:ascii="Times New Roman" w:hAnsi="Times New Roman" w:eastAsia="宋体" w:cs="宋体"/>
                <w:color w:val="000000"/>
                <w:spacing w:val="-6"/>
                <w:kern w:val="0"/>
                <w:szCs w:val="21"/>
              </w:rPr>
              <w:t>，其他房间的建筑面积不宜大于</w:t>
            </w:r>
            <w:r>
              <w:rPr>
                <w:rFonts w:ascii="Times New Roman" w:hAnsi="Times New Roman" w:eastAsia="宋体" w:cs="宋体"/>
                <w:color w:val="000000"/>
                <w:spacing w:val="-6"/>
                <w:kern w:val="0"/>
                <w:szCs w:val="21"/>
              </w:rPr>
              <w:t>100m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房间内任一点至最近疏散门的距离不应大于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，房门的净宽度不应小于</w:t>
            </w:r>
            <w:r>
              <w:rPr>
                <w:rFonts w:ascii="Times New Roman" w:hAnsi="Times New Roman" w:eastAsia="宋体" w:cs="宋体"/>
                <w:color w:val="000000"/>
                <w:spacing w:val="-6"/>
                <w:kern w:val="0"/>
                <w:szCs w:val="21"/>
              </w:rPr>
              <w:t>0.8m</w:t>
            </w:r>
            <w:r>
              <w:rPr>
                <w:rFonts w:hint="eastAsia" w:ascii="Times New Roman" w:hAnsi="Times New Roman" w:eastAsia="宋体" w:cs="宋体"/>
                <w:color w:val="000000"/>
                <w:spacing w:val="-6"/>
                <w:kern w:val="0"/>
                <w:szCs w:val="21"/>
              </w:rPr>
              <w:t>；房间建筑面积超过</w:t>
            </w:r>
            <w:r>
              <w:rPr>
                <w:rFonts w:ascii="Times New Roman" w:hAnsi="Times New Roman" w:eastAsia="宋体" w:cs="宋体"/>
                <w:color w:val="000000"/>
                <w:spacing w:val="-6"/>
                <w:kern w:val="0"/>
                <w:szCs w:val="21"/>
              </w:rPr>
              <w:t>50m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时，房门的净宽度不应小于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隔墙应从楼地面基层隔断至顶板基层底面。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4.2.2 </w:t>
            </w:r>
            <w:r>
              <w:rPr>
                <w:rFonts w:hint="eastAsia" w:ascii="Times New Roman" w:hAnsi="Times New Roman" w:eastAsia="宋体" w:cs="宋体"/>
                <w:color w:val="000000"/>
                <w:spacing w:val="-6"/>
                <w:kern w:val="0"/>
                <w:szCs w:val="21"/>
              </w:rPr>
              <w:t>发电机房、变配电房、厨房操作间、锅炉房、可燃材料库房及易燃易爆危险品库房的防火设计应符合下列规定：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建筑构件的燃烧性能等级应为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层数应为</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层，建筑面积不应大于</w:t>
            </w:r>
            <w:r>
              <w:rPr>
                <w:rFonts w:ascii="Times New Roman" w:hAnsi="Times New Roman" w:eastAsia="宋体" w:cs="宋体"/>
                <w:color w:val="000000"/>
                <w:spacing w:val="-6"/>
                <w:kern w:val="0"/>
                <w:szCs w:val="21"/>
              </w:rPr>
              <w:t>200m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可燃材料库房单个房间的建筑面积不应超过</w:t>
            </w:r>
            <w:r>
              <w:rPr>
                <w:rFonts w:ascii="Times New Roman" w:hAnsi="Times New Roman" w:eastAsia="宋体" w:cs="宋体"/>
                <w:color w:val="000000"/>
                <w:spacing w:val="-6"/>
                <w:kern w:val="0"/>
                <w:szCs w:val="21"/>
              </w:rPr>
              <w:t>30m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，易燃易爆危险品库房单个房间的建筑面积不应超过</w:t>
            </w:r>
            <w:r>
              <w:rPr>
                <w:rFonts w:ascii="Times New Roman" w:hAnsi="Times New Roman" w:eastAsia="宋体" w:cs="宋体"/>
                <w:color w:val="000000"/>
                <w:spacing w:val="-6"/>
                <w:kern w:val="0"/>
                <w:szCs w:val="21"/>
              </w:rPr>
              <w:t>20m</w:t>
            </w:r>
            <w:r>
              <w:rPr>
                <w:rFonts w:ascii="Times New Roman" w:hAnsi="Times New Roman" w:eastAsia="宋体" w:cs="宋体"/>
                <w:color w:val="000000"/>
                <w:spacing w:val="-6"/>
                <w:kern w:val="0"/>
                <w:szCs w:val="21"/>
                <w:vertAlign w:val="superscript"/>
              </w:rPr>
              <w:t>2</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房间内任一点至最近疏散门的距离不应大于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，房门的净宽度不应小于</w:t>
            </w:r>
            <w:r>
              <w:rPr>
                <w:rFonts w:ascii="Times New Roman" w:hAnsi="Times New Roman" w:eastAsia="宋体" w:cs="宋体"/>
                <w:color w:val="000000"/>
                <w:spacing w:val="-6"/>
                <w:kern w:val="0"/>
                <w:szCs w:val="21"/>
              </w:rPr>
              <w:t>0.8m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4.2.3</w:t>
            </w:r>
            <w:r>
              <w:rPr>
                <w:rFonts w:hint="eastAsia" w:ascii="Times New Roman" w:hAnsi="Times New Roman" w:eastAsia="宋体" w:cs="宋体"/>
                <w:color w:val="000000"/>
                <w:spacing w:val="-6"/>
                <w:kern w:val="0"/>
                <w:szCs w:val="21"/>
              </w:rPr>
              <w:t>其他防火设计应符合下列规定：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宿舍、办公用房不应与厨房操作间、锅炉房、变配电房等组合建造。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会议室、文化娱乐室等人员密集的房间应设置在临时用房的第一层</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其疏散门应向疏散方向开启。</w:t>
            </w:r>
          </w:p>
          <w:p>
            <w:pPr>
              <w:pStyle w:val="2"/>
              <w:spacing w:line="240" w:lineRule="exact"/>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在建建筑的防火应符合相关规范要求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4.3.1 </w:t>
            </w:r>
            <w:r>
              <w:rPr>
                <w:rFonts w:hint="eastAsia" w:ascii="Times New Roman" w:hAnsi="Times New Roman" w:eastAsia="宋体" w:cs="宋体"/>
                <w:color w:val="000000"/>
                <w:spacing w:val="-6"/>
                <w:kern w:val="0"/>
                <w:szCs w:val="21"/>
              </w:rPr>
              <w:t>在建工程作业场所的临时疏散通道应采用不燃、难燃材料建造，并应与在建工程结构施工同步设置，也可利用在建工程施工完毕的水平结构、楼梯。</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4.3.2 </w:t>
            </w:r>
            <w:r>
              <w:rPr>
                <w:rFonts w:hint="eastAsia" w:ascii="Times New Roman" w:hAnsi="Times New Roman" w:eastAsia="宋体" w:cs="宋体"/>
                <w:color w:val="000000"/>
                <w:spacing w:val="-6"/>
                <w:kern w:val="0"/>
                <w:szCs w:val="21"/>
              </w:rPr>
              <w:t>在建工程作业场所临时疏散通道的设置应符合下列规定∶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耐火极限不应低于</w:t>
            </w:r>
            <w:r>
              <w:rPr>
                <w:rFonts w:ascii="Times New Roman" w:hAnsi="Times New Roman" w:eastAsia="宋体" w:cs="宋体"/>
                <w:color w:val="000000"/>
                <w:spacing w:val="-6"/>
                <w:kern w:val="0"/>
                <w:szCs w:val="21"/>
              </w:rPr>
              <w:t>0.5h</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设置在地面上的临时疏散通道，其净宽度不应小于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；利用在建工程施工完毕的水平结构、楼梯作临时疏散通道时，其净宽度不宜小于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；用于疏散的爬梯及设置在脚手架上的临时疏散通道，其净宽度不应小于</w:t>
            </w:r>
            <w:r>
              <w:rPr>
                <w:rFonts w:ascii="Times New Roman" w:hAnsi="Times New Roman" w:eastAsia="宋体" w:cs="宋体"/>
                <w:color w:val="000000"/>
                <w:spacing w:val="-6"/>
                <w:kern w:val="0"/>
                <w:szCs w:val="21"/>
              </w:rPr>
              <w:t>0.6m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临时疏散通道为坡道，且坡度大于</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°时，应修建楼梯或台阶踏步或设置防滑条。</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临时疏散通道不宜采用爬梯，确需采用时，应采取可靠固定措施。</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临时疏散通道的侧面为临空面时，应沿临空面设置高度不小于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的防护栏杆。</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临时疏散通道设置在脚手架上时，脚手架应采用不燃材料搭设。</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临时疏散通道应设置明显的疏散指示标识。</w:t>
            </w: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临时疏散通道应设置照明设施。</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4.3.3 </w:t>
            </w:r>
            <w:r>
              <w:rPr>
                <w:rFonts w:hint="eastAsia" w:ascii="Times New Roman" w:hAnsi="Times New Roman" w:eastAsia="宋体" w:cs="宋体"/>
                <w:color w:val="000000"/>
                <w:spacing w:val="-6"/>
                <w:kern w:val="0"/>
                <w:szCs w:val="21"/>
              </w:rPr>
              <w:t>既有建筑进行扩建、改建施工时，必须明确划分施工区和非施工区。施工区不得营业、使用和居住；非施工区继续营业、使用和居住时，应符合下列规定∶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施工区和非施工区之间应采用不开设门、窗、洞口的耐火极限不低于</w:t>
            </w:r>
            <w:r>
              <w:rPr>
                <w:rFonts w:ascii="Times New Roman" w:hAnsi="Times New Roman" w:eastAsia="宋体" w:cs="宋体"/>
                <w:color w:val="000000"/>
                <w:spacing w:val="-6"/>
                <w:kern w:val="0"/>
                <w:szCs w:val="21"/>
              </w:rPr>
              <w:t>3.0h</w:t>
            </w:r>
            <w:r>
              <w:rPr>
                <w:rFonts w:hint="eastAsia" w:ascii="Times New Roman" w:hAnsi="Times New Roman" w:eastAsia="宋体" w:cs="宋体"/>
                <w:color w:val="000000"/>
                <w:spacing w:val="-6"/>
                <w:kern w:val="0"/>
                <w:szCs w:val="21"/>
              </w:rPr>
              <w:t>的不燃烧体隔墙进行防火分隔。</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非施工区内的消防设施应完好和有效，疏散通道应保持畅通，并应落实日常值班及消防安全管理制度。</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施工区的消防安全应配有专人值守，发生火情应能立即处置。</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施工单位应向居住和使用者进行消防宣传教育，告知建筑消防设施、疏散通道的位置及使用方法，同时应组织疏散演练。</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外脚手架搭设不应影响安全疏散、消防车正常通行及灭火救援操作，外脚手架搭设长度不应超过该建筑物外立面周长的</w:t>
            </w:r>
            <w:r>
              <w:rPr>
                <w:rFonts w:ascii="Times New Roman" w:hAnsi="Times New Roman" w:eastAsia="宋体" w:cs="宋体"/>
                <w:color w:val="000000"/>
                <w:spacing w:val="-6"/>
                <w:kern w:val="0"/>
                <w:szCs w:val="21"/>
              </w:rPr>
              <w:t>1/2</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4.3.4 </w:t>
            </w:r>
            <w:r>
              <w:rPr>
                <w:rFonts w:hint="eastAsia" w:ascii="Times New Roman" w:hAnsi="Times New Roman" w:eastAsia="宋体" w:cs="宋体"/>
                <w:color w:val="000000"/>
                <w:spacing w:val="-6"/>
                <w:kern w:val="0"/>
                <w:szCs w:val="21"/>
              </w:rPr>
              <w:t>外脚手架、支模架的架体宜采用不燃或难燃材料搭设，下列工程的外脚手架、支模架的架体应采用不燃材料搭设∶</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高层建筑。</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既有建筑改造工程。</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4.3.5 </w:t>
            </w:r>
            <w:r>
              <w:rPr>
                <w:rFonts w:hint="eastAsia" w:ascii="Times New Roman" w:hAnsi="Times New Roman" w:eastAsia="宋体" w:cs="宋体"/>
                <w:color w:val="000000"/>
                <w:spacing w:val="-6"/>
                <w:kern w:val="0"/>
                <w:szCs w:val="21"/>
              </w:rPr>
              <w:t>下列安全防护网应采用阻燃型安全防护网∶</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高层建筑外脚手架的安全防护网。</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既有建筑外墙改造时，其外脚手架的安全防护网。</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临时疏散通道的安全防护网。</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4.3.6 </w:t>
            </w:r>
            <w:r>
              <w:rPr>
                <w:rFonts w:hint="eastAsia" w:ascii="Times New Roman" w:hAnsi="Times New Roman" w:eastAsia="宋体" w:cs="宋体"/>
                <w:color w:val="000000"/>
                <w:spacing w:val="-6"/>
                <w:kern w:val="0"/>
                <w:szCs w:val="21"/>
              </w:rPr>
              <w:t>作业场所应设置明显的疏散指示标志，其指示方向应指向最近的临时疏散通道入口。</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4.3.7 </w:t>
            </w:r>
            <w:r>
              <w:rPr>
                <w:rFonts w:hint="eastAsia" w:ascii="Times New Roman" w:hAnsi="Times New Roman" w:eastAsia="宋体" w:cs="宋体"/>
                <w:color w:val="000000"/>
                <w:spacing w:val="-6"/>
                <w:kern w:val="0"/>
                <w:szCs w:val="21"/>
              </w:rPr>
              <w:t>作业层的醒目位置应设置安全疏散示意图。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临时消防设施的应符合相关规范的规定（一般规定）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5.1.1 </w:t>
            </w:r>
            <w:r>
              <w:rPr>
                <w:rFonts w:hint="eastAsia" w:ascii="Times New Roman" w:hAnsi="Times New Roman" w:eastAsia="宋体" w:cs="宋体"/>
                <w:color w:val="000000"/>
                <w:spacing w:val="-6"/>
                <w:kern w:val="0"/>
                <w:szCs w:val="21"/>
              </w:rPr>
              <w:t>施工现场应设置灭火器、临时消防给水系统和应急照明等临时消防设施。</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5.1.2 </w:t>
            </w:r>
            <w:r>
              <w:rPr>
                <w:rFonts w:hint="eastAsia" w:ascii="Times New Roman" w:hAnsi="Times New Roman" w:eastAsia="宋体" w:cs="宋体"/>
                <w:color w:val="000000"/>
                <w:spacing w:val="-6"/>
                <w:kern w:val="0"/>
                <w:szCs w:val="21"/>
              </w:rPr>
              <w:t>临时消防设施应与在建工程的施工同步设置。房屋建筑工程中，临时消防设施的设置与在建工程主体结构施工进度的差距不应超过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5.1.3 </w:t>
            </w:r>
            <w:r>
              <w:rPr>
                <w:rFonts w:hint="eastAsia" w:ascii="Times New Roman" w:hAnsi="Times New Roman" w:eastAsia="宋体" w:cs="宋体"/>
                <w:color w:val="000000"/>
                <w:spacing w:val="-6"/>
                <w:kern w:val="0"/>
                <w:szCs w:val="21"/>
              </w:rPr>
              <w:t>在建工程可利用已具备使用条件的永久性消防设施作为临时消防设施。当永久性消防设施无法满足使用要求时，应增设临时消防设施，并应符合本规范第</w:t>
            </w:r>
            <w:r>
              <w:rPr>
                <w:rFonts w:ascii="Times New Roman" w:hAnsi="Times New Roman" w:eastAsia="宋体" w:cs="宋体"/>
                <w:color w:val="000000"/>
                <w:spacing w:val="-6"/>
                <w:kern w:val="0"/>
                <w:szCs w:val="21"/>
              </w:rPr>
              <w:t>5.2-5.4</w:t>
            </w:r>
            <w:r>
              <w:rPr>
                <w:rFonts w:hint="eastAsia" w:ascii="Times New Roman" w:hAnsi="Times New Roman" w:eastAsia="宋体" w:cs="宋体"/>
                <w:color w:val="000000"/>
                <w:spacing w:val="-6"/>
                <w:kern w:val="0"/>
                <w:szCs w:val="21"/>
              </w:rPr>
              <w:t>节的有关规定。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5.1.4 </w:t>
            </w:r>
            <w:r>
              <w:rPr>
                <w:rFonts w:hint="eastAsia" w:ascii="Times New Roman" w:hAnsi="Times New Roman" w:eastAsia="宋体" w:cs="宋体"/>
                <w:color w:val="000000"/>
                <w:spacing w:val="-6"/>
                <w:kern w:val="0"/>
                <w:szCs w:val="21"/>
              </w:rPr>
              <w:t>施工现场的消火栓泵应采用专用消防配电线路。专用消防配电线路应自施工现场总配电箱的总断路器上端接入，且应保持不间断供电。</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5.1.5 </w:t>
            </w:r>
            <w:r>
              <w:rPr>
                <w:rFonts w:hint="eastAsia" w:ascii="Times New Roman" w:hAnsi="Times New Roman" w:eastAsia="宋体" w:cs="宋体"/>
                <w:color w:val="000000"/>
                <w:spacing w:val="-6"/>
                <w:kern w:val="0"/>
                <w:szCs w:val="21"/>
              </w:rPr>
              <w:t>地下工程的施工作业场所宜配备防毒面具。</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5.1.6 </w:t>
            </w:r>
            <w:r>
              <w:rPr>
                <w:rFonts w:hint="eastAsia" w:ascii="Times New Roman" w:hAnsi="Times New Roman" w:eastAsia="宋体" w:cs="宋体"/>
                <w:color w:val="000000"/>
                <w:spacing w:val="-6"/>
                <w:kern w:val="0"/>
                <w:szCs w:val="21"/>
              </w:rPr>
              <w:t>临时消防给水系统的贮水池、消火栓泵、室内消防竖管及水泵接合器等应设置醒目标识。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3.6.7</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灭火器的设置应符合相关规范的要求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5.2.1 </w:t>
            </w:r>
            <w:r>
              <w:rPr>
                <w:rFonts w:hint="eastAsia" w:ascii="Times New Roman" w:hAnsi="Times New Roman" w:eastAsia="宋体" w:cs="宋体"/>
                <w:color w:val="000000"/>
                <w:spacing w:val="-6"/>
                <w:kern w:val="0"/>
                <w:szCs w:val="21"/>
              </w:rPr>
              <w:t>在建工程及临时用房的下列场所应配置灭火器∶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易燃易爆危险品存放及使用场所。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动火作业场所。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可燃材料存放、加工及使用场所。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厨房操作间、锅炉房、发电机房、变配电房、设备用房、办公用房、宿舍等临时用房。</w:t>
            </w:r>
          </w:p>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其他具有火灾危险的场所。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3.6.8</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临时消防给水系统的设置应符合相关规范的要求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 </w:t>
            </w:r>
            <w:r>
              <w:rPr>
                <w:rFonts w:hint="eastAsia" w:ascii="Times New Roman" w:hAnsi="Times New Roman" w:eastAsia="宋体" w:cs="宋体"/>
                <w:color w:val="000000"/>
                <w:spacing w:val="-6"/>
                <w:kern w:val="0"/>
                <w:szCs w:val="21"/>
              </w:rPr>
              <w:t>施工现场或其附近应设置稳定、可靠的水源，并应能满足施工现场临时消防用水的需要。消防水源可采用市政给水管网或天然水源。当采用天然水源时，应采取确保冰冻季节、枯水期最低水位时顺利取水的措施，并应满足临时消防用水量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5.3.4 </w:t>
            </w:r>
            <w:r>
              <w:rPr>
                <w:rFonts w:hint="eastAsia" w:ascii="Times New Roman" w:hAnsi="Times New Roman" w:eastAsia="宋体" w:cs="宋体"/>
                <w:color w:val="000000"/>
                <w:spacing w:val="-6"/>
                <w:kern w:val="0"/>
                <w:szCs w:val="21"/>
              </w:rPr>
              <w:t>临时用房建筑面积之和大于</w:t>
            </w:r>
            <w:r>
              <w:rPr>
                <w:rFonts w:ascii="Times New Roman" w:hAnsi="Times New Roman" w:eastAsia="宋体" w:cs="宋体"/>
                <w:color w:val="000000"/>
                <w:spacing w:val="-6"/>
                <w:kern w:val="0"/>
                <w:szCs w:val="21"/>
              </w:rPr>
              <w:t>1000m</w:t>
            </w:r>
            <w:r>
              <w:rPr>
                <w:rFonts w:hint="eastAsia" w:ascii="Times New Roman" w:hAnsi="Times New Roman" w:eastAsia="宋体" w:cs="宋体"/>
                <w:color w:val="000000"/>
                <w:spacing w:val="-6"/>
                <w:kern w:val="0"/>
                <w:szCs w:val="21"/>
              </w:rPr>
              <w:t>²或在建工程单体体积大于</w:t>
            </w:r>
            <w:r>
              <w:rPr>
                <w:rFonts w:ascii="Times New Roman" w:hAnsi="Times New Roman" w:eastAsia="宋体" w:cs="宋体"/>
                <w:color w:val="000000"/>
                <w:spacing w:val="-6"/>
                <w:kern w:val="0"/>
                <w:szCs w:val="21"/>
              </w:rPr>
              <w:t>10000m</w:t>
            </w:r>
            <w:r>
              <w:rPr>
                <w:rFonts w:hint="eastAsia" w:ascii="Times New Roman" w:hAnsi="Times New Roman" w:eastAsia="宋体" w:cs="宋体"/>
                <w:color w:val="000000"/>
                <w:spacing w:val="-6"/>
                <w:kern w:val="0"/>
                <w:szCs w:val="21"/>
              </w:rPr>
              <w:t>³时，应设置临时室外消防给水系统。当施工现场处于市政消火栓</w:t>
            </w:r>
            <w:r>
              <w:rPr>
                <w:rFonts w:ascii="Times New Roman" w:hAnsi="Times New Roman" w:eastAsia="宋体" w:cs="宋体"/>
                <w:color w:val="000000"/>
                <w:spacing w:val="-6"/>
                <w:kern w:val="0"/>
                <w:szCs w:val="21"/>
              </w:rPr>
              <w:t>150m</w:t>
            </w:r>
            <w:r>
              <w:rPr>
                <w:rFonts w:hint="eastAsia" w:ascii="Times New Roman" w:hAnsi="Times New Roman" w:eastAsia="宋体" w:cs="宋体"/>
                <w:color w:val="000000"/>
                <w:spacing w:val="-6"/>
                <w:kern w:val="0"/>
                <w:szCs w:val="21"/>
              </w:rPr>
              <w:t>保护范围内，且市政消火栓的数量满足室外消防用水量要求时，可不设置临时室外消防给水系统。</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5.3.8 </w:t>
            </w:r>
            <w:r>
              <w:rPr>
                <w:rFonts w:hint="eastAsia" w:ascii="Times New Roman" w:hAnsi="Times New Roman" w:eastAsia="宋体" w:cs="宋体"/>
                <w:color w:val="000000"/>
                <w:spacing w:val="-6"/>
                <w:kern w:val="0"/>
                <w:szCs w:val="21"/>
              </w:rPr>
              <w:t>建筑高度大于</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或单体体积超过</w:t>
            </w:r>
            <w:r>
              <w:rPr>
                <w:rFonts w:ascii="Times New Roman" w:hAnsi="Times New Roman" w:eastAsia="宋体" w:cs="宋体"/>
                <w:color w:val="000000"/>
                <w:spacing w:val="-6"/>
                <w:kern w:val="0"/>
                <w:szCs w:val="21"/>
              </w:rPr>
              <w:t>30000m</w:t>
            </w:r>
            <w:r>
              <w:rPr>
                <w:rFonts w:hint="eastAsia" w:ascii="Times New Roman" w:hAnsi="Times New Roman" w:eastAsia="宋体" w:cs="宋体"/>
                <w:color w:val="000000"/>
                <w:spacing w:val="-6"/>
                <w:kern w:val="0"/>
                <w:szCs w:val="21"/>
              </w:rPr>
              <w:t>³的在建工程，应设置临时室内消防给水系统。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3.6.9</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应急照明的设置应符合相关规范的要求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《建设工程施工现场消防安全技术规范》</w:t>
            </w:r>
            <w:r>
              <w:rPr>
                <w:rFonts w:ascii="Times New Roman" w:hAnsi="Times New Roman" w:eastAsia="宋体" w:cs="宋体"/>
                <w:color w:val="000000"/>
                <w:spacing w:val="-6"/>
                <w:kern w:val="0"/>
                <w:szCs w:val="21"/>
              </w:rPr>
              <w:t xml:space="preserve"> GB50720-2011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 </w:t>
            </w:r>
            <w:r>
              <w:rPr>
                <w:rFonts w:hint="eastAsia" w:ascii="Times New Roman" w:hAnsi="Times New Roman" w:eastAsia="宋体" w:cs="宋体"/>
                <w:color w:val="000000"/>
                <w:spacing w:val="-6"/>
                <w:kern w:val="0"/>
                <w:szCs w:val="21"/>
              </w:rPr>
              <w:t>下列施工现场的场所应配备临时应急照明∶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自备发电机房及变配电房。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水泵房。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无天然采光的作业场所及疏散通道。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高度超过</w:t>
            </w:r>
            <w:r>
              <w:rPr>
                <w:rFonts w:ascii="Times New Roman" w:hAnsi="Times New Roman" w:eastAsia="宋体" w:cs="宋体"/>
                <w:color w:val="000000"/>
                <w:spacing w:val="-6"/>
                <w:kern w:val="0"/>
                <w:szCs w:val="21"/>
              </w:rPr>
              <w:t>100m</w:t>
            </w:r>
            <w:r>
              <w:rPr>
                <w:rFonts w:hint="eastAsia" w:ascii="Times New Roman" w:hAnsi="Times New Roman" w:eastAsia="宋体" w:cs="宋体"/>
                <w:color w:val="000000"/>
                <w:spacing w:val="-6"/>
                <w:kern w:val="0"/>
                <w:szCs w:val="21"/>
              </w:rPr>
              <w:t>的在建工程的室内疏散通道。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发生火灾时仍需坚持工作的其他场所。</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5.4.2 </w:t>
            </w:r>
            <w:r>
              <w:rPr>
                <w:rFonts w:hint="eastAsia" w:ascii="Times New Roman" w:hAnsi="Times New Roman" w:eastAsia="宋体" w:cs="宋体"/>
                <w:color w:val="000000"/>
                <w:spacing w:val="-6"/>
                <w:kern w:val="0"/>
                <w:szCs w:val="21"/>
              </w:rPr>
              <w:t>作业场所应急照明的照度不应低于正常工作所需照度的</w:t>
            </w:r>
            <w:r>
              <w:rPr>
                <w:rFonts w:ascii="Times New Roman" w:hAnsi="Times New Roman" w:eastAsia="宋体" w:cs="宋体"/>
                <w:color w:val="000000"/>
                <w:spacing w:val="-6"/>
                <w:kern w:val="0"/>
                <w:szCs w:val="21"/>
              </w:rPr>
              <w:t>90%</w:t>
            </w:r>
            <w:r>
              <w:rPr>
                <w:rFonts w:hint="eastAsia" w:ascii="Times New Roman" w:hAnsi="Times New Roman" w:eastAsia="宋体" w:cs="宋体"/>
                <w:color w:val="000000"/>
                <w:spacing w:val="-6"/>
                <w:kern w:val="0"/>
                <w:szCs w:val="21"/>
              </w:rPr>
              <w:t>，疏散通道的照度值不应小于</w:t>
            </w:r>
            <w:r>
              <w:rPr>
                <w:rFonts w:ascii="Times New Roman" w:hAnsi="Times New Roman" w:eastAsia="宋体" w:cs="宋体"/>
                <w:color w:val="000000"/>
                <w:spacing w:val="-6"/>
                <w:kern w:val="0"/>
                <w:szCs w:val="21"/>
              </w:rPr>
              <w:t>0.5lx</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5.4.3 </w:t>
            </w:r>
            <w:r>
              <w:rPr>
                <w:rFonts w:hint="eastAsia" w:ascii="Times New Roman" w:hAnsi="Times New Roman" w:eastAsia="宋体" w:cs="宋体"/>
                <w:color w:val="000000"/>
                <w:spacing w:val="-6"/>
                <w:kern w:val="0"/>
                <w:szCs w:val="21"/>
              </w:rPr>
              <w:t>临时消防应急照明灯具宜选用自备电源的应急照明灯具，自备电源的连续供电时间不应小于</w:t>
            </w:r>
            <w:r>
              <w:rPr>
                <w:rFonts w:ascii="Times New Roman" w:hAnsi="Times New Roman" w:eastAsia="宋体" w:cs="宋体"/>
                <w:color w:val="000000"/>
                <w:spacing w:val="-6"/>
                <w:kern w:val="0"/>
                <w:szCs w:val="21"/>
              </w:rPr>
              <w:t>60min</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3.6.10</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临时消防</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生活区、办公区、施工区“三区”消防管理应符合相关规定。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《关于深刻汲取镇江新区建筑工地“</w:t>
            </w:r>
            <w:r>
              <w:rPr>
                <w:rFonts w:ascii="Times New Roman" w:hAnsi="Times New Roman" w:eastAsia="宋体" w:cs="宋体"/>
                <w:color w:val="000000"/>
                <w:spacing w:val="-6"/>
                <w:kern w:val="0"/>
                <w:szCs w:val="21"/>
              </w:rPr>
              <w:t>3.8</w:t>
            </w:r>
            <w:r>
              <w:rPr>
                <w:rFonts w:hint="eastAsia" w:ascii="Times New Roman" w:hAnsi="Times New Roman" w:eastAsia="宋体" w:cs="宋体"/>
                <w:color w:val="000000"/>
                <w:spacing w:val="-6"/>
                <w:kern w:val="0"/>
                <w:szCs w:val="21"/>
              </w:rPr>
              <w:t>”火灾事故教训进一步加强施工现场消防安全管理工作的通知》</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生活区：项目宿舍采用建筑构配件、金属夹芯板材时，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其燃烧性能等级必须为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级。宿舍搭设高度不宜超过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层，</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严禁超过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宿舍严禁与办公、仓库、食堂、商店、充电室等混为一栋。食堂应采用单层结构，并设置独立的操作间、售菜间、储藏室，操作间宜为砌体结构。食堂所使用的燃气来源正规，燃气使用、存储场所保持通风，燃气灶具必须安装防泄露报警装置。每间宿舍应形成独立空间，严禁宿舍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部空间相通，防止烟气串通。宿舍严禁加装防盗窗。宿舍区</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用电管理宜采用限时限流集成控制箱，照明、充电、空调要</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分路设置，房间内只保留</w:t>
            </w:r>
            <w:r>
              <w:rPr>
                <w:rFonts w:ascii="Times New Roman" w:hAnsi="Times New Roman" w:eastAsia="宋体" w:cs="宋体"/>
                <w:color w:val="000000"/>
                <w:spacing w:val="-6"/>
                <w:kern w:val="0"/>
                <w:szCs w:val="21"/>
              </w:rPr>
              <w:t xml:space="preserve"> 36V </w:t>
            </w:r>
            <w:r>
              <w:rPr>
                <w:rFonts w:hint="eastAsia" w:ascii="Times New Roman" w:hAnsi="Times New Roman" w:eastAsia="宋体" w:cs="宋体"/>
                <w:color w:val="000000"/>
                <w:spacing w:val="-6"/>
                <w:kern w:val="0"/>
                <w:szCs w:val="21"/>
              </w:rPr>
              <w:t>低压照明及“</w:t>
            </w:r>
            <w:r>
              <w:rPr>
                <w:rFonts w:ascii="Times New Roman" w:hAnsi="Times New Roman" w:eastAsia="宋体" w:cs="宋体"/>
                <w:color w:val="000000"/>
                <w:spacing w:val="-6"/>
                <w:kern w:val="0"/>
                <w:szCs w:val="21"/>
              </w:rPr>
              <w:t>USB</w:t>
            </w:r>
            <w:r>
              <w:rPr>
                <w:rFonts w:hint="eastAsia" w:ascii="Times New Roman" w:hAnsi="Times New Roman" w:eastAsia="宋体" w:cs="宋体"/>
                <w:color w:val="000000"/>
                <w:spacing w:val="-6"/>
                <w:kern w:val="0"/>
                <w:szCs w:val="21"/>
              </w:rPr>
              <w:t>”接口充电插</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座，宿舍内照明、充电插座及空调插座宜实施限时限流供电，</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做到无人时自动断电、有人时自动供电，空调供电布线应放在室外。冬季采暖及夏季降温应统一策划实施，避免用电私拉乱接，形成电气火灾隐患。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办公区：办公区用房宜采用独立集装箱或现场钢结构搭设，其材料燃烧性能等级应为</w:t>
            </w:r>
            <w:r>
              <w:rPr>
                <w:rFonts w:ascii="Times New Roman" w:hAnsi="Times New Roman" w:eastAsia="宋体" w:cs="宋体"/>
                <w:color w:val="000000"/>
                <w:spacing w:val="-6"/>
                <w:kern w:val="0"/>
                <w:szCs w:val="21"/>
              </w:rPr>
              <w:t>A</w:t>
            </w:r>
            <w:r>
              <w:rPr>
                <w:rFonts w:hint="eastAsia" w:ascii="Times New Roman" w:hAnsi="Times New Roman" w:eastAsia="宋体" w:cs="宋体"/>
                <w:color w:val="000000"/>
                <w:spacing w:val="-6"/>
                <w:kern w:val="0"/>
                <w:szCs w:val="21"/>
              </w:rPr>
              <w:t>级。办公区配电应安全可靠，照明插座分路设置。办公区鼓励使用红外感应</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人体扫描式自动供电控制模块，实现房间内有人时自动供电、无人时自动断电。仓库内严禁住人，只保留照明用电，严禁留设插座。严禁电动（自行）车室内充电，电动（自行）车或手持电动工具充电（棚）房应单独设置，不能与宿舍、办公室、仓库等房间连为一体，充电（棚）房与其它板房之间防火间距不小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米，应采用具有充满电后能够自动断电功能的充电设施。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区：施工区域沿场区周围布置的消火栓或消防水炮，其消防半径应覆盖主体建筑及材料堆场。主体结构施工及装饰装修阶段消防水必须布设至作业面。动火前应将动火点周围及火种洒落周围可燃物清理干净，必须开具动火证，每个动火点至少配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具手持灭火器，特种作业人员应持证上岗，作业后动火人及监火人确认现场无火灾危险后方可离开。裸露可燃材料上方严禁直接进行动火作业，具有火灾、爆炸危险的场所严禁使用明火。室内使用油漆等易挥发、易燃或有毒有害气体时，应保持良好通风，作业现场严禁明火，并应避免产生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3.7</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3.7.1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洞口防护符合规范要求。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 xml:space="preserve"> JGJ59-2011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3.13.3 </w:t>
            </w:r>
            <w:r>
              <w:rPr>
                <w:rFonts w:hint="eastAsia" w:ascii="Times New Roman" w:hAnsi="Times New Roman" w:eastAsia="宋体" w:cs="宋体"/>
                <w:color w:val="000000"/>
                <w:spacing w:val="-6"/>
                <w:kern w:val="0"/>
                <w:szCs w:val="21"/>
              </w:rPr>
              <w:t>检查评定应符合下列规定：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洞口防护</w:t>
            </w:r>
            <w:r>
              <w:rPr>
                <w:rFonts w:ascii="Times New Roman" w:hAnsi="Times New Roman" w:eastAsia="宋体" w:cs="宋体"/>
                <w:color w:val="000000"/>
                <w:spacing w:val="-6"/>
                <w:kern w:val="0"/>
                <w:szCs w:val="21"/>
              </w:rPr>
              <w:t xml:space="preserve"> </w:t>
            </w:r>
          </w:p>
          <w:p>
            <w:pPr>
              <w:widowControl/>
              <w:numPr>
                <w:ilvl w:val="0"/>
                <w:numId w:val="3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在建工程的预留洞口、楼梯口、电梯井口应由防护措施；</w:t>
            </w:r>
            <w:r>
              <w:rPr>
                <w:rFonts w:ascii="Times New Roman" w:hAnsi="Times New Roman" w:eastAsia="宋体" w:cs="宋体"/>
                <w:color w:val="000000"/>
                <w:spacing w:val="-6"/>
                <w:kern w:val="0"/>
                <w:szCs w:val="21"/>
              </w:rPr>
              <w:t xml:space="preserve"> </w:t>
            </w:r>
          </w:p>
          <w:p>
            <w:pPr>
              <w:widowControl/>
              <w:numPr>
                <w:ilvl w:val="0"/>
                <w:numId w:val="3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防护措施、设施应铺设严密，符合规范要求；</w:t>
            </w:r>
            <w:r>
              <w:rPr>
                <w:rFonts w:ascii="Times New Roman" w:hAnsi="Times New Roman" w:eastAsia="宋体" w:cs="宋体"/>
                <w:color w:val="000000"/>
                <w:spacing w:val="-6"/>
                <w:kern w:val="0"/>
                <w:szCs w:val="21"/>
              </w:rPr>
              <w:t xml:space="preserve"> </w:t>
            </w:r>
          </w:p>
          <w:p>
            <w:pPr>
              <w:widowControl/>
              <w:numPr>
                <w:ilvl w:val="0"/>
                <w:numId w:val="3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防护设施应达到定型化、工具化；</w:t>
            </w:r>
            <w:r>
              <w:rPr>
                <w:rFonts w:ascii="Times New Roman" w:hAnsi="Times New Roman" w:eastAsia="宋体" w:cs="宋体"/>
                <w:color w:val="000000"/>
                <w:spacing w:val="-6"/>
                <w:kern w:val="0"/>
                <w:szCs w:val="21"/>
              </w:rPr>
              <w:t xml:space="preserve"> </w:t>
            </w:r>
          </w:p>
          <w:p>
            <w:pPr>
              <w:widowControl/>
              <w:numPr>
                <w:ilvl w:val="0"/>
                <w:numId w:val="3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电梯井内应每隔二层（不大于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）设置一道安全平网。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JGJ 80-2016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4.2.1 </w:t>
            </w:r>
            <w:r>
              <w:rPr>
                <w:rFonts w:hint="eastAsia" w:ascii="Times New Roman" w:hAnsi="Times New Roman" w:eastAsia="宋体" w:cs="宋体"/>
                <w:color w:val="000000"/>
                <w:spacing w:val="-6"/>
                <w:kern w:val="0"/>
                <w:szCs w:val="21"/>
              </w:rPr>
              <w:t>在洞口作业时，应采取防坠落措施，并应符合下列规定：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当垂直洞口短边边长小于</w:t>
            </w:r>
            <w:r>
              <w:rPr>
                <w:rFonts w:ascii="Times New Roman" w:hAnsi="Times New Roman" w:eastAsia="宋体" w:cs="宋体"/>
                <w:color w:val="000000"/>
                <w:spacing w:val="-6"/>
                <w:kern w:val="0"/>
                <w:szCs w:val="21"/>
              </w:rPr>
              <w:t>500</w:t>
            </w:r>
            <w:r>
              <w:rPr>
                <w:rFonts w:hint="eastAsia" w:ascii="Times New Roman" w:hAnsi="Times New Roman" w:eastAsia="宋体" w:cs="宋体"/>
                <w:color w:val="000000"/>
                <w:spacing w:val="-6"/>
                <w:kern w:val="0"/>
                <w:szCs w:val="21"/>
              </w:rPr>
              <w:t>㎜时，应采取封堵措施；当垂直洞口短边边长大于或等于</w:t>
            </w:r>
            <w:r>
              <w:rPr>
                <w:rFonts w:ascii="Times New Roman" w:hAnsi="Times New Roman" w:eastAsia="宋体" w:cs="宋体"/>
                <w:color w:val="000000"/>
                <w:spacing w:val="-6"/>
                <w:kern w:val="0"/>
                <w:szCs w:val="21"/>
              </w:rPr>
              <w:t>500</w:t>
            </w:r>
            <w:r>
              <w:rPr>
                <w:rFonts w:hint="eastAsia" w:ascii="Times New Roman" w:hAnsi="Times New Roman" w:eastAsia="宋体" w:cs="宋体"/>
                <w:color w:val="000000"/>
                <w:spacing w:val="-6"/>
                <w:kern w:val="0"/>
                <w:szCs w:val="21"/>
              </w:rPr>
              <w:t>㎜时，应在临空一侧设置高度不小于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的防护栏杆，并应采用密目式安全立网或工具式栏板封闭，设置挡脚板；</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当非垂直洞口短边尺寸为</w:t>
            </w:r>
            <w:r>
              <w:rPr>
                <w:rFonts w:ascii="Times New Roman" w:hAnsi="Times New Roman" w:eastAsia="宋体" w:cs="宋体"/>
                <w:color w:val="000000"/>
                <w:spacing w:val="-6"/>
                <w:kern w:val="0"/>
                <w:szCs w:val="21"/>
              </w:rPr>
              <w:t>25mm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500</w:t>
            </w:r>
            <w:r>
              <w:rPr>
                <w:rFonts w:hint="eastAsia" w:ascii="Times New Roman" w:hAnsi="Times New Roman" w:eastAsia="宋体" w:cs="宋体"/>
                <w:color w:val="000000"/>
                <w:spacing w:val="-6"/>
                <w:kern w:val="0"/>
                <w:szCs w:val="21"/>
              </w:rPr>
              <w:t>㎜时，应采用承载力满足使用要求的盖板覆盖，盖板四周搁置应均衡，且应防止盖板移位；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当非垂直洞口短边边长为</w:t>
            </w:r>
            <w:r>
              <w:rPr>
                <w:rFonts w:ascii="Times New Roman" w:hAnsi="Times New Roman" w:eastAsia="宋体" w:cs="宋体"/>
                <w:color w:val="000000"/>
                <w:spacing w:val="-6"/>
                <w:kern w:val="0"/>
                <w:szCs w:val="21"/>
              </w:rPr>
              <w:t xml:space="preserve">500 </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㎜时，应采用专项设计盖板覆盖，并应采取固定措施；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当非垂直洞口短边长大于或等于</w:t>
            </w:r>
            <w:r>
              <w:rPr>
                <w:rFonts w:ascii="Times New Roman" w:hAnsi="Times New Roman" w:eastAsia="宋体" w:cs="宋体"/>
                <w:color w:val="000000"/>
                <w:spacing w:val="-6"/>
                <w:kern w:val="0"/>
                <w:szCs w:val="21"/>
              </w:rPr>
              <w:t>1500mm</w:t>
            </w:r>
            <w:r>
              <w:rPr>
                <w:rFonts w:hint="eastAsia" w:ascii="Times New Roman" w:hAnsi="Times New Roman" w:eastAsia="宋体" w:cs="宋体"/>
                <w:color w:val="000000"/>
                <w:spacing w:val="-6"/>
                <w:kern w:val="0"/>
                <w:szCs w:val="21"/>
              </w:rPr>
              <w:t>时，应在洞口作业侧设置高度不小于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的防护栏杆，并应采用密目式安全立网或工具式栏板封闭；洞口应采用安全平网封闭。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4.2.2 </w:t>
            </w:r>
            <w:r>
              <w:rPr>
                <w:rFonts w:hint="eastAsia" w:ascii="Times New Roman" w:hAnsi="Times New Roman" w:eastAsia="宋体" w:cs="宋体"/>
                <w:color w:val="000000"/>
                <w:spacing w:val="-6"/>
                <w:kern w:val="0"/>
                <w:szCs w:val="21"/>
              </w:rPr>
              <w:t>电梯井口应设置防护门，其高度不应小于</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，防护门底端距地面高度不应大于</w:t>
            </w:r>
            <w:r>
              <w:rPr>
                <w:rFonts w:ascii="Times New Roman" w:hAnsi="Times New Roman" w:eastAsia="宋体" w:cs="宋体"/>
                <w:color w:val="000000"/>
                <w:spacing w:val="-6"/>
                <w:kern w:val="0"/>
                <w:szCs w:val="21"/>
              </w:rPr>
              <w:t>50</w:t>
            </w:r>
            <w:r>
              <w:rPr>
                <w:rFonts w:hint="eastAsia" w:ascii="Times New Roman" w:hAnsi="Times New Roman" w:eastAsia="宋体" w:cs="宋体"/>
                <w:color w:val="000000"/>
                <w:spacing w:val="-6"/>
                <w:kern w:val="0"/>
                <w:szCs w:val="21"/>
              </w:rPr>
              <w:t>㎜，并应设置挡脚板。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4.2.3 </w:t>
            </w:r>
            <w:r>
              <w:rPr>
                <w:rFonts w:hint="eastAsia" w:ascii="Times New Roman" w:hAnsi="Times New Roman" w:eastAsia="宋体" w:cs="宋体"/>
                <w:color w:val="000000"/>
                <w:spacing w:val="-6"/>
                <w:kern w:val="0"/>
                <w:szCs w:val="21"/>
              </w:rPr>
              <w:t>在进入电梯安装施工工序之前，同时井道内应每隔</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且不大于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层加设一道水平安全网。电梯井内的施工层上部，应设置隔离防护设施。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4.2.4 </w:t>
            </w:r>
            <w:r>
              <w:rPr>
                <w:rFonts w:hint="eastAsia" w:ascii="Times New Roman" w:hAnsi="Times New Roman" w:eastAsia="宋体" w:cs="宋体"/>
                <w:color w:val="000000"/>
                <w:spacing w:val="-6"/>
                <w:kern w:val="0"/>
                <w:szCs w:val="21"/>
              </w:rPr>
              <w:t>施工现场通道附近的洞口、坑、沟、槽、高处临边等危险作业处，应悬挂安全警示标志外，夜间应设灯光警示。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4.2.5 </w:t>
            </w:r>
            <w:r>
              <w:rPr>
                <w:rFonts w:hint="eastAsia" w:ascii="Times New Roman" w:hAnsi="Times New Roman" w:eastAsia="宋体" w:cs="宋体"/>
                <w:color w:val="000000"/>
                <w:spacing w:val="-6"/>
                <w:kern w:val="0"/>
                <w:szCs w:val="21"/>
              </w:rPr>
              <w:t>边长不大于</w:t>
            </w:r>
            <w:r>
              <w:rPr>
                <w:rFonts w:ascii="Times New Roman" w:hAnsi="Times New Roman" w:eastAsia="宋体" w:cs="宋体"/>
                <w:color w:val="000000"/>
                <w:spacing w:val="-6"/>
                <w:kern w:val="0"/>
                <w:szCs w:val="21"/>
              </w:rPr>
              <w:t>500</w:t>
            </w:r>
            <w:r>
              <w:rPr>
                <w:rFonts w:hint="eastAsia" w:ascii="Times New Roman" w:hAnsi="Times New Roman" w:eastAsia="宋体" w:cs="宋体"/>
                <w:color w:val="000000"/>
                <w:spacing w:val="-6"/>
                <w:kern w:val="0"/>
                <w:szCs w:val="21"/>
              </w:rPr>
              <w:t>㎜洞口所加盖板，应能承受不小于</w:t>
            </w:r>
            <w:r>
              <w:rPr>
                <w:rFonts w:ascii="Times New Roman" w:hAnsi="Times New Roman" w:eastAsia="宋体" w:cs="宋体"/>
                <w:color w:val="000000"/>
                <w:spacing w:val="-6"/>
                <w:kern w:val="0"/>
                <w:szCs w:val="21"/>
              </w:rPr>
              <w:t>1.1kN/</w:t>
            </w:r>
            <w:r>
              <w:rPr>
                <w:rFonts w:hint="eastAsia" w:ascii="Times New Roman" w:hAnsi="Times New Roman" w:eastAsia="宋体" w:cs="宋体"/>
                <w:color w:val="000000"/>
                <w:spacing w:val="-6"/>
                <w:kern w:val="0"/>
                <w:szCs w:val="21"/>
              </w:rPr>
              <w:t>㎡的荷载。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4.2.6 </w:t>
            </w:r>
            <w:r>
              <w:rPr>
                <w:rFonts w:hint="eastAsia" w:ascii="Times New Roman" w:hAnsi="Times New Roman" w:eastAsia="宋体" w:cs="宋体"/>
                <w:color w:val="000000"/>
                <w:spacing w:val="-6"/>
                <w:kern w:val="0"/>
                <w:szCs w:val="21"/>
              </w:rPr>
              <w:t>墙面等处落地的竖向洞口、窗台高度低于</w:t>
            </w:r>
            <w:r>
              <w:rPr>
                <w:rFonts w:ascii="Times New Roman" w:hAnsi="Times New Roman" w:eastAsia="宋体" w:cs="宋体"/>
                <w:color w:val="000000"/>
                <w:spacing w:val="-6"/>
                <w:kern w:val="0"/>
                <w:szCs w:val="21"/>
              </w:rPr>
              <w:t>800</w:t>
            </w:r>
            <w:r>
              <w:rPr>
                <w:rFonts w:hint="eastAsia" w:ascii="Times New Roman" w:hAnsi="Times New Roman" w:eastAsia="宋体" w:cs="宋体"/>
                <w:color w:val="000000"/>
                <w:spacing w:val="-6"/>
                <w:kern w:val="0"/>
                <w:szCs w:val="21"/>
              </w:rPr>
              <w:t>㎜的竖向洞口及框架结构在浇注完混凝土没有砌筑墙体时的洞口，应按临边防护要求设置防护栏杆。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3.7.2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临边防护符合规范要求。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 xml:space="preserve"> JGJ59-2011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3.13.3 </w:t>
            </w:r>
            <w:r>
              <w:rPr>
                <w:rFonts w:hint="eastAsia" w:ascii="Times New Roman" w:hAnsi="Times New Roman" w:eastAsia="宋体" w:cs="宋体"/>
                <w:color w:val="000000"/>
                <w:spacing w:val="-6"/>
                <w:kern w:val="0"/>
                <w:szCs w:val="21"/>
              </w:rPr>
              <w:t>检查评定应符合下列规定：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临边防护</w:t>
            </w:r>
            <w:r>
              <w:rPr>
                <w:rFonts w:ascii="Times New Roman" w:hAnsi="Times New Roman" w:eastAsia="宋体" w:cs="宋体"/>
                <w:color w:val="000000"/>
                <w:spacing w:val="-6"/>
                <w:kern w:val="0"/>
                <w:szCs w:val="21"/>
              </w:rPr>
              <w:t xml:space="preserve"> </w:t>
            </w:r>
          </w:p>
          <w:p>
            <w:pPr>
              <w:widowControl/>
              <w:numPr>
                <w:ilvl w:val="0"/>
                <w:numId w:val="3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作业面边沿应设置连续的临边防护栏杆；</w:t>
            </w:r>
            <w:r>
              <w:rPr>
                <w:rFonts w:ascii="Times New Roman" w:hAnsi="Times New Roman" w:eastAsia="宋体" w:cs="宋体"/>
                <w:color w:val="000000"/>
                <w:spacing w:val="-6"/>
                <w:kern w:val="0"/>
                <w:szCs w:val="21"/>
              </w:rPr>
              <w:t xml:space="preserve"> </w:t>
            </w:r>
          </w:p>
          <w:p>
            <w:pPr>
              <w:widowControl/>
              <w:numPr>
                <w:ilvl w:val="0"/>
                <w:numId w:val="3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临边防护栏杆应严密、连续；</w:t>
            </w:r>
            <w:r>
              <w:rPr>
                <w:rFonts w:ascii="Times New Roman" w:hAnsi="Times New Roman" w:eastAsia="宋体" w:cs="宋体"/>
                <w:color w:val="000000"/>
                <w:spacing w:val="-6"/>
                <w:kern w:val="0"/>
                <w:szCs w:val="21"/>
              </w:rPr>
              <w:t xml:space="preserve"> </w:t>
            </w:r>
          </w:p>
          <w:p>
            <w:pPr>
              <w:widowControl/>
              <w:numPr>
                <w:ilvl w:val="0"/>
                <w:numId w:val="3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防护设施应达到定型化、工具化。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 xml:space="preserve"> JGJ 80-2016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4.1.1 </w:t>
            </w:r>
            <w:r>
              <w:rPr>
                <w:rFonts w:hint="eastAsia" w:ascii="Times New Roman" w:hAnsi="Times New Roman" w:eastAsia="宋体" w:cs="宋体"/>
                <w:color w:val="000000"/>
                <w:spacing w:val="-6"/>
                <w:kern w:val="0"/>
                <w:szCs w:val="21"/>
              </w:rPr>
              <w:t>坠落高度基准面</w:t>
            </w:r>
            <w:r>
              <w:rPr>
                <w:rFonts w:ascii="Times New Roman" w:hAnsi="Times New Roman" w:eastAsia="宋体" w:cs="宋体"/>
                <w:color w:val="000000"/>
                <w:spacing w:val="-6"/>
                <w:kern w:val="0"/>
                <w:szCs w:val="21"/>
              </w:rPr>
              <w:t xml:space="preserve"> 2m </w:t>
            </w:r>
            <w:r>
              <w:rPr>
                <w:rFonts w:hint="eastAsia" w:ascii="Times New Roman" w:hAnsi="Times New Roman" w:eastAsia="宋体" w:cs="宋体"/>
                <w:color w:val="000000"/>
                <w:spacing w:val="-6"/>
                <w:kern w:val="0"/>
                <w:szCs w:val="21"/>
              </w:rPr>
              <w:t>及以上进行临边作业时，应在临空一侧设置防护栏杆，并应采用密目式安全立网或工具式栏板封闭。</w:t>
            </w:r>
            <w:r>
              <w:rPr>
                <w:rFonts w:ascii="Times New Roman" w:hAnsi="Times New Roman" w:eastAsia="宋体" w:cs="宋体"/>
                <w:color w:val="000000"/>
                <w:spacing w:val="-6"/>
                <w:kern w:val="0"/>
                <w:szCs w:val="21"/>
              </w:rPr>
              <w:t xml:space="preserve">4.1.2 </w:t>
            </w:r>
            <w:r>
              <w:rPr>
                <w:rFonts w:hint="eastAsia" w:ascii="Times New Roman" w:hAnsi="Times New Roman" w:eastAsia="宋体" w:cs="宋体"/>
                <w:color w:val="000000"/>
                <w:spacing w:val="-6"/>
                <w:kern w:val="0"/>
                <w:szCs w:val="21"/>
              </w:rPr>
              <w:t>分层施工的楼梯口、楼梯平台和梯段边，应安装防护栏杆；外设楼梯口、楼梯平台和梯段边还应采用密目式安全立网封闭。</w:t>
            </w:r>
            <w:r>
              <w:rPr>
                <w:rFonts w:ascii="Times New Roman" w:hAnsi="Times New Roman" w:eastAsia="宋体" w:cs="宋体"/>
                <w:color w:val="000000"/>
                <w:spacing w:val="-6"/>
                <w:kern w:val="0"/>
                <w:szCs w:val="21"/>
              </w:rPr>
              <w:t xml:space="preserve">4.1.3 </w:t>
            </w:r>
            <w:r>
              <w:rPr>
                <w:rFonts w:hint="eastAsia" w:ascii="Times New Roman" w:hAnsi="Times New Roman" w:eastAsia="宋体" w:cs="宋体"/>
                <w:color w:val="000000"/>
                <w:spacing w:val="-6"/>
                <w:kern w:val="0"/>
                <w:szCs w:val="21"/>
              </w:rPr>
              <w:t>建筑物外围边沿处，应采用密目式安全立网进行全封闭，有外脚手架的工程，密目式安全立网应设置在脚手架外侧立杆上，并与脚手杆紧密连接；没有外脚手架的工程，应采用密目式安全立网将临边全封闭。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4.1.4 </w:t>
            </w:r>
            <w:r>
              <w:rPr>
                <w:rFonts w:hint="eastAsia" w:ascii="Times New Roman" w:hAnsi="Times New Roman" w:eastAsia="宋体" w:cs="宋体"/>
                <w:color w:val="000000"/>
                <w:spacing w:val="-6"/>
                <w:kern w:val="0"/>
                <w:szCs w:val="21"/>
              </w:rPr>
              <w:t>施工升降机、龙门架和井架物料提升机等各类垂直运输设备设施与建筑物间设置的通道平台两侧边，应设置防护栏杆、挡脚板，并应采用密目式安全立网或工具式栏板封闭。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4.1.5 </w:t>
            </w:r>
            <w:r>
              <w:rPr>
                <w:rFonts w:hint="eastAsia" w:ascii="Times New Roman" w:hAnsi="Times New Roman" w:eastAsia="宋体" w:cs="宋体"/>
                <w:color w:val="000000"/>
                <w:spacing w:val="-6"/>
                <w:kern w:val="0"/>
                <w:szCs w:val="21"/>
              </w:rPr>
              <w:t>各类垂直运输接料平台口应设置高度不低于</w:t>
            </w:r>
            <w:r>
              <w:rPr>
                <w:rFonts w:ascii="Times New Roman" w:hAnsi="Times New Roman" w:eastAsia="宋体" w:cs="宋体"/>
                <w:color w:val="000000"/>
                <w:spacing w:val="-6"/>
                <w:kern w:val="0"/>
                <w:szCs w:val="21"/>
              </w:rPr>
              <w:t xml:space="preserve">1.80m </w:t>
            </w:r>
            <w:r>
              <w:rPr>
                <w:rFonts w:hint="eastAsia" w:ascii="Times New Roman" w:hAnsi="Times New Roman" w:eastAsia="宋体" w:cs="宋体"/>
                <w:color w:val="000000"/>
                <w:spacing w:val="-6"/>
                <w:kern w:val="0"/>
                <w:szCs w:val="21"/>
              </w:rPr>
              <w:t>的楼层防护门，并应设置防外开装置；多笼井架物料提升机通道中间，应分别设置隔离设施。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4.3.1 </w:t>
            </w:r>
            <w:r>
              <w:rPr>
                <w:rFonts w:hint="eastAsia" w:ascii="Times New Roman" w:hAnsi="Times New Roman" w:eastAsia="宋体" w:cs="宋体"/>
                <w:color w:val="000000"/>
                <w:spacing w:val="-6"/>
                <w:kern w:val="0"/>
                <w:szCs w:val="21"/>
              </w:rPr>
              <w:t>临边作业的防护栏杆应由横杆、立杆及不低于</w:t>
            </w:r>
            <w:r>
              <w:rPr>
                <w:rFonts w:ascii="Times New Roman" w:hAnsi="Times New Roman" w:eastAsia="宋体" w:cs="宋体"/>
                <w:color w:val="000000"/>
                <w:spacing w:val="-6"/>
                <w:kern w:val="0"/>
                <w:szCs w:val="21"/>
              </w:rPr>
              <w:t xml:space="preserve">180 </w:t>
            </w:r>
            <w:r>
              <w:rPr>
                <w:rFonts w:hint="eastAsia" w:ascii="Times New Roman" w:hAnsi="Times New Roman" w:eastAsia="宋体" w:cs="宋体"/>
                <w:color w:val="000000"/>
                <w:spacing w:val="-6"/>
                <w:kern w:val="0"/>
                <w:szCs w:val="21"/>
              </w:rPr>
              <w:t>㎜高的挡脚板组成，并应符合下列规定：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防护栏杆应为两道横杆，上杆距地面高度应为</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，下杆应在上杆和挡脚板中间设置。当防护栏杆高度大于</w:t>
            </w:r>
            <w:r>
              <w:rPr>
                <w:rFonts w:ascii="Times New Roman" w:hAnsi="Times New Roman" w:eastAsia="宋体" w:cs="宋体"/>
                <w:color w:val="000000"/>
                <w:spacing w:val="-6"/>
                <w:kern w:val="0"/>
                <w:szCs w:val="21"/>
              </w:rPr>
              <w:t xml:space="preserve">1.2m </w:t>
            </w:r>
            <w:r>
              <w:rPr>
                <w:rFonts w:hint="eastAsia" w:ascii="Times New Roman" w:hAnsi="Times New Roman" w:eastAsia="宋体" w:cs="宋体"/>
                <w:color w:val="000000"/>
                <w:spacing w:val="-6"/>
                <w:kern w:val="0"/>
                <w:szCs w:val="21"/>
              </w:rPr>
              <w:t>时，应增设横杆，横杆间距不应大于</w:t>
            </w:r>
            <w:r>
              <w:rPr>
                <w:rFonts w:ascii="Times New Roman" w:hAnsi="Times New Roman" w:eastAsia="宋体" w:cs="宋体"/>
                <w:color w:val="000000"/>
                <w:spacing w:val="-6"/>
                <w:kern w:val="0"/>
                <w:szCs w:val="21"/>
              </w:rPr>
              <w:t xml:space="preserve">600 </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防护栏杆立杆间距不应大于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4.3.2 </w:t>
            </w:r>
            <w:r>
              <w:rPr>
                <w:rFonts w:hint="eastAsia" w:ascii="Times New Roman" w:hAnsi="Times New Roman" w:eastAsia="宋体" w:cs="宋体"/>
                <w:color w:val="000000"/>
                <w:spacing w:val="-6"/>
                <w:kern w:val="0"/>
                <w:szCs w:val="21"/>
              </w:rPr>
              <w:t>防护栏杆立杆底端应固定牢固，并应符合下列规定：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当在基坑四周土体上固定时，应采用预埋或打入方式固定。当基坑周边采用板桩时，如用钢管做立杆，钢管立杆应设置在板桩外侧；</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当采用木立杆时，预埋件应与木杆件连接牢固。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4.3.3 </w:t>
            </w:r>
            <w:r>
              <w:rPr>
                <w:rFonts w:hint="eastAsia" w:ascii="Times New Roman" w:hAnsi="Times New Roman" w:eastAsia="宋体" w:cs="宋体"/>
                <w:color w:val="000000"/>
                <w:spacing w:val="-6"/>
                <w:kern w:val="0"/>
                <w:szCs w:val="21"/>
              </w:rPr>
              <w:t>防护栏杆杆件的规格及连接，应符合下列规定：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当采用钢管作为防护栏杆杆件时，横杆及栏杆立杆应采用脚手钢管，并应采用扣件、焊接、定型套管等方式进行连接固定；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当采用原木作为防护栏杆杆件时，杉木杆稍径不应小于</w:t>
            </w:r>
            <w:r>
              <w:rPr>
                <w:rFonts w:ascii="Times New Roman" w:hAnsi="Times New Roman" w:eastAsia="宋体" w:cs="宋体"/>
                <w:color w:val="000000"/>
                <w:spacing w:val="-6"/>
                <w:kern w:val="0"/>
                <w:szCs w:val="21"/>
              </w:rPr>
              <w:t>80</w:t>
            </w:r>
            <w:r>
              <w:rPr>
                <w:rFonts w:hint="eastAsia" w:ascii="Times New Roman" w:hAnsi="Times New Roman" w:eastAsia="宋体" w:cs="宋体"/>
                <w:color w:val="000000"/>
                <w:spacing w:val="-6"/>
                <w:kern w:val="0"/>
                <w:szCs w:val="21"/>
              </w:rPr>
              <w:t>㎜，红松、落叶松稍径不应小于</w:t>
            </w:r>
            <w:r>
              <w:rPr>
                <w:rFonts w:ascii="Times New Roman" w:hAnsi="Times New Roman" w:eastAsia="宋体" w:cs="宋体"/>
                <w:color w:val="000000"/>
                <w:spacing w:val="-6"/>
                <w:kern w:val="0"/>
                <w:szCs w:val="21"/>
              </w:rPr>
              <w:t>70</w:t>
            </w:r>
            <w:r>
              <w:rPr>
                <w:rFonts w:hint="eastAsia" w:ascii="Times New Roman" w:hAnsi="Times New Roman" w:eastAsia="宋体" w:cs="宋体"/>
                <w:color w:val="000000"/>
                <w:spacing w:val="-6"/>
                <w:kern w:val="0"/>
                <w:szCs w:val="21"/>
              </w:rPr>
              <w:t>㎜；栏杆立杆木杆稍径不应小于</w:t>
            </w:r>
            <w:r>
              <w:rPr>
                <w:rFonts w:ascii="Times New Roman" w:hAnsi="Times New Roman" w:eastAsia="宋体" w:cs="宋体"/>
                <w:color w:val="000000"/>
                <w:spacing w:val="-6"/>
                <w:kern w:val="0"/>
                <w:szCs w:val="21"/>
              </w:rPr>
              <w:t xml:space="preserve">70 </w:t>
            </w:r>
            <w:r>
              <w:rPr>
                <w:rFonts w:hint="eastAsia" w:ascii="Times New Roman" w:hAnsi="Times New Roman" w:eastAsia="宋体" w:cs="宋体"/>
                <w:color w:val="000000"/>
                <w:spacing w:val="-6"/>
                <w:kern w:val="0"/>
                <w:szCs w:val="21"/>
              </w:rPr>
              <w:t>㎜，并应采用</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号镀锌铁丝或回火铁丝进行绑扎，绑扎应牢固紧密，不得出现泻滑现象。用过的铁丝不得重复使用；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当采用其他型材作防护栏杆杆件时，应选用与脚手钢管材质强度相当规格的材料，并应采用螺栓、销轴或焊接等方式进行连接固定。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4.3.4 </w:t>
            </w:r>
            <w:r>
              <w:rPr>
                <w:rFonts w:hint="eastAsia" w:ascii="Times New Roman" w:hAnsi="Times New Roman" w:eastAsia="宋体" w:cs="宋体"/>
                <w:color w:val="000000"/>
                <w:spacing w:val="-6"/>
                <w:kern w:val="0"/>
                <w:szCs w:val="21"/>
              </w:rPr>
              <w:t>栏杆立杆和横杆的设置、固定及连接，应确保防护栏杆在上下横杆和立杆任何处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均能承受任何方向的最小</w:t>
            </w:r>
            <w:r>
              <w:rPr>
                <w:rFonts w:ascii="Times New Roman" w:hAnsi="Times New Roman" w:eastAsia="宋体" w:cs="宋体"/>
                <w:color w:val="000000"/>
                <w:spacing w:val="-6"/>
                <w:kern w:val="0"/>
                <w:szCs w:val="21"/>
              </w:rPr>
              <w:t xml:space="preserve">1kN </w:t>
            </w:r>
            <w:r>
              <w:rPr>
                <w:rFonts w:hint="eastAsia" w:ascii="Times New Roman" w:hAnsi="Times New Roman" w:eastAsia="宋体" w:cs="宋体"/>
                <w:color w:val="000000"/>
                <w:spacing w:val="-6"/>
                <w:kern w:val="0"/>
                <w:szCs w:val="21"/>
              </w:rPr>
              <w:t>外力作用，当栏杆所处位置有发生人群拥挤、车辆冲击和物件碰撞等可能时，应加大横杆截面或加密立杆间距。</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4.3.5 </w:t>
            </w:r>
            <w:r>
              <w:rPr>
                <w:rFonts w:hint="eastAsia" w:ascii="Times New Roman" w:hAnsi="Times New Roman" w:eastAsia="宋体" w:cs="宋体"/>
                <w:color w:val="000000"/>
                <w:spacing w:val="-6"/>
                <w:kern w:val="0"/>
                <w:szCs w:val="21"/>
              </w:rPr>
              <w:t>防护栏杆应张挂密目式安全立网。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4.3.6 </w:t>
            </w:r>
            <w:r>
              <w:rPr>
                <w:rFonts w:hint="eastAsia" w:ascii="Times New Roman" w:hAnsi="Times New Roman" w:eastAsia="宋体" w:cs="宋体"/>
                <w:color w:val="000000"/>
                <w:spacing w:val="-6"/>
                <w:kern w:val="0"/>
                <w:szCs w:val="21"/>
              </w:rPr>
              <w:t>防护栏杆的设计应符合本规范附录</w:t>
            </w:r>
            <w:r>
              <w:rPr>
                <w:rFonts w:ascii="Times New Roman" w:hAnsi="Times New Roman" w:eastAsia="宋体" w:cs="宋体"/>
                <w:color w:val="000000"/>
                <w:spacing w:val="-6"/>
                <w:kern w:val="0"/>
                <w:szCs w:val="21"/>
              </w:rPr>
              <w:t xml:space="preserve"> A </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3.7.3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有限空间防护符合规范要求。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《缺氧危险作业安全规程》</w:t>
            </w:r>
            <w:r>
              <w:rPr>
                <w:rFonts w:ascii="Times New Roman" w:hAnsi="Times New Roman" w:eastAsia="宋体" w:cs="宋体"/>
                <w:color w:val="000000"/>
                <w:spacing w:val="-6"/>
                <w:kern w:val="0"/>
                <w:szCs w:val="21"/>
              </w:rPr>
              <w:t>GB8958-2006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Times New Roman" w:eastAsia="宋体" w:cs="宋体"/>
                <w:color w:val="000000"/>
                <w:spacing w:val="-6"/>
                <w:kern w:val="0"/>
                <w:szCs w:val="21"/>
              </w:rPr>
              <w:t>作业人员必须配备并使用空气呼吸器或软管面具等隔离式呼吸保护器具。严禁使用过滤式面。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5.3.4 </w:t>
            </w:r>
            <w:r>
              <w:rPr>
                <w:rFonts w:hint="eastAsia" w:ascii="Times New Roman" w:hAnsi="Times New Roman" w:eastAsia="宋体" w:cs="宋体"/>
                <w:color w:val="000000"/>
                <w:spacing w:val="-6"/>
                <w:kern w:val="0"/>
                <w:szCs w:val="21"/>
              </w:rPr>
              <w:t>当存在因缺氧而坠落的危险时，作业人员必须使用安全带（绳），并在适当位置可靠地安装必要的安全绳网设备。</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5.3.5 </w:t>
            </w:r>
            <w:r>
              <w:rPr>
                <w:rFonts w:hint="eastAsia" w:ascii="Times New Roman" w:hAnsi="Times New Roman" w:eastAsia="宋体" w:cs="宋体"/>
                <w:color w:val="000000"/>
                <w:spacing w:val="-6"/>
                <w:kern w:val="0"/>
                <w:szCs w:val="21"/>
              </w:rPr>
              <w:t>在每次作业前，必须仔细检查呼吸器具和安全带（绳），发现异常应立即更换，严禁勉强使用。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5.3.6 </w:t>
            </w:r>
            <w:r>
              <w:rPr>
                <w:rFonts w:hint="eastAsia" w:ascii="Times New Roman" w:hAnsi="Times New Roman" w:eastAsia="宋体" w:cs="宋体"/>
                <w:color w:val="000000"/>
                <w:spacing w:val="-6"/>
                <w:kern w:val="0"/>
                <w:szCs w:val="21"/>
              </w:rPr>
              <w:t>在作业人员进入缺氧作业场所前和离开时应准确清点人数。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5.3.7 </w:t>
            </w:r>
            <w:r>
              <w:rPr>
                <w:rFonts w:hint="eastAsia" w:ascii="Times New Roman" w:hAnsi="Times New Roman" w:eastAsia="宋体" w:cs="宋体"/>
                <w:color w:val="000000"/>
                <w:spacing w:val="-6"/>
                <w:kern w:val="0"/>
                <w:szCs w:val="21"/>
              </w:rPr>
              <w:t>在存在缺氧危险作业时，必须安排监护人员。监护人员应密切监视作业状况，不得离岗。发现异常情况，应及时采取有效的措施。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5.3.8 </w:t>
            </w:r>
            <w:r>
              <w:rPr>
                <w:rFonts w:hint="eastAsia" w:ascii="Times New Roman" w:hAnsi="Times New Roman" w:eastAsia="宋体" w:cs="宋体"/>
                <w:color w:val="000000"/>
                <w:spacing w:val="-6"/>
                <w:kern w:val="0"/>
                <w:szCs w:val="21"/>
              </w:rPr>
              <w:t>作业人员与监护人员应事先规定明确的联络信号，并保持有效联络。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5.3.9 </w:t>
            </w:r>
            <w:r>
              <w:rPr>
                <w:rFonts w:hint="eastAsia" w:ascii="Times New Roman" w:hAnsi="Times New Roman" w:eastAsia="宋体" w:cs="宋体"/>
                <w:color w:val="000000"/>
                <w:spacing w:val="-6"/>
                <w:kern w:val="0"/>
                <w:szCs w:val="21"/>
              </w:rPr>
              <w:t>如果作业现场的缺氧危险可能影响附近作业场所人员的安全时，应及时通知这些作业场所。</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5.3.10 </w:t>
            </w:r>
            <w:r>
              <w:rPr>
                <w:rFonts w:hint="eastAsia" w:ascii="Times New Roman" w:hAnsi="Times New Roman" w:eastAsia="宋体" w:cs="宋体"/>
                <w:color w:val="000000"/>
                <w:spacing w:val="-6"/>
                <w:kern w:val="0"/>
                <w:szCs w:val="21"/>
              </w:rPr>
              <w:t>严禁无关人员进入缺氧作业场所，并应在醒目处做好标志。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 </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 xml:space="preserve"> 5 </w:t>
            </w:r>
            <w:r>
              <w:rPr>
                <w:rFonts w:hint="eastAsia" w:ascii="Times New Roman" w:hAnsi="Times New Roman" w:eastAsia="宋体" w:cs="宋体"/>
                <w:color w:val="000000"/>
                <w:spacing w:val="-6"/>
                <w:kern w:val="0"/>
                <w:szCs w:val="21"/>
              </w:rPr>
              <w:t>章中的规定均适用于此种作业。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 </w:t>
            </w:r>
            <w:r>
              <w:rPr>
                <w:rFonts w:hint="eastAsia" w:ascii="Times New Roman" w:hAnsi="Times New Roman" w:eastAsia="宋体" w:cs="宋体"/>
                <w:color w:val="000000"/>
                <w:spacing w:val="-6"/>
                <w:kern w:val="0"/>
                <w:szCs w:val="21"/>
              </w:rPr>
              <w:t>当作业场所空气中同时存在有害气体时，必须在测定氧含量的同时测定有害气体的含量，并根据测定结果采取相应的措施。在作业场所的空气质量达到标准后方可作业。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 </w:t>
            </w:r>
            <w:r>
              <w:rPr>
                <w:rFonts w:hint="eastAsia" w:ascii="Times New Roman" w:hAnsi="Times New Roman" w:eastAsia="宋体" w:cs="宋体"/>
                <w:color w:val="000000"/>
                <w:spacing w:val="-6"/>
                <w:kern w:val="0"/>
                <w:szCs w:val="21"/>
              </w:rPr>
              <w:t>在进行钻探、挖隧道等作业时，必须用试钻等方法进行预测调查。发现有硫化氢、二氧化碳或甲烷等有害气体逸出时，应先确定处理方法，调整作业方案，再进行作业。防止作业人员因上述气体逸出而患缺氧中毒综合症。</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 </w:t>
            </w:r>
            <w:r>
              <w:rPr>
                <w:rFonts w:hint="eastAsia" w:ascii="Times New Roman" w:hAnsi="Times New Roman" w:eastAsia="宋体" w:cs="宋体"/>
                <w:color w:val="000000"/>
                <w:spacing w:val="-6"/>
                <w:kern w:val="0"/>
                <w:szCs w:val="21"/>
              </w:rPr>
              <w:t>在密闭容器内使用氩、二氧化碳或换气进行焊接作业时，必须在作业过程中通风換气，使氧含量保持在</w:t>
            </w:r>
            <w:r>
              <w:rPr>
                <w:rFonts w:ascii="Times New Roman" w:hAnsi="Times New Roman" w:eastAsia="宋体" w:cs="宋体"/>
                <w:color w:val="000000"/>
                <w:spacing w:val="-6"/>
                <w:kern w:val="0"/>
                <w:szCs w:val="21"/>
              </w:rPr>
              <w:t>0.195</w:t>
            </w:r>
            <w:r>
              <w:rPr>
                <w:rFonts w:hint="eastAsia" w:ascii="Times New Roman" w:hAnsi="Times New Roman" w:eastAsia="宋体" w:cs="宋体"/>
                <w:color w:val="000000"/>
                <w:spacing w:val="-6"/>
                <w:kern w:val="0"/>
                <w:szCs w:val="21"/>
              </w:rPr>
              <w:t>以上。</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8"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 </w:t>
            </w:r>
            <w:r>
              <w:rPr>
                <w:rFonts w:hint="eastAsia" w:ascii="Times New Roman" w:hAnsi="Times New Roman" w:eastAsia="宋体" w:cs="宋体"/>
                <w:color w:val="000000"/>
                <w:spacing w:val="-6"/>
                <w:kern w:val="0"/>
                <w:szCs w:val="21"/>
              </w:rPr>
              <w:t>在通风条件差的作业场所，如地下室、船舱等，配制二氧化碳灭火器时，应将灭火器放置牢固，禁止随便启动，防止二氧化碳意外泄出。在放置灭火器的位置应设立明显的标志。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 </w:t>
            </w:r>
            <w:r>
              <w:rPr>
                <w:rFonts w:hint="eastAsia" w:ascii="Times New Roman" w:hAnsi="Times New Roman" w:eastAsia="宋体" w:cs="宋体"/>
                <w:color w:val="000000"/>
                <w:spacing w:val="-6"/>
                <w:kern w:val="0"/>
                <w:szCs w:val="21"/>
              </w:rPr>
              <w:t>当作业人员在特殊场所（如冷库等密闭设备）内部作业时，如果供作业人员出入的门或窗不能很容易地从内部打开而又无通讯、报警装置时，严禁关闭门或窗。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6.7 </w:t>
            </w:r>
            <w:r>
              <w:rPr>
                <w:rFonts w:hint="eastAsia" w:ascii="Times New Roman" w:hAnsi="Times New Roman" w:eastAsia="宋体" w:cs="宋体"/>
                <w:color w:val="000000"/>
                <w:spacing w:val="-6"/>
                <w:kern w:val="0"/>
                <w:szCs w:val="21"/>
              </w:rPr>
              <w:t>当作业人员在与输送管道连接的密闭设备内部作业时，必须严密关闭阀门，或者装好盲板。输送有害物质的管道的门应有人看守或在醒目处设立禁止启动的标志。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6.8 </w:t>
            </w:r>
            <w:r>
              <w:rPr>
                <w:rFonts w:hint="eastAsia" w:ascii="Times New Roman" w:hAnsi="Times New Roman" w:eastAsia="宋体" w:cs="宋体"/>
                <w:color w:val="000000"/>
                <w:spacing w:val="-6"/>
                <w:kern w:val="0"/>
                <w:szCs w:val="21"/>
              </w:rPr>
              <w:t>当作业人员在密闭设备内作业时，一般应打开出入口的门或盖。如果设备与正在抽气或已经处于负压状态的管路相通时，严禁关闭出入口的门或盖。</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 </w:t>
            </w:r>
            <w:r>
              <w:rPr>
                <w:rFonts w:hint="eastAsia" w:ascii="Times New Roman" w:hAnsi="Times New Roman" w:eastAsia="宋体" w:cs="宋体"/>
                <w:color w:val="000000"/>
                <w:spacing w:val="-6"/>
                <w:kern w:val="0"/>
                <w:szCs w:val="21"/>
              </w:rPr>
              <w:t>在地下进行压气作业时，应防止缺氧空气泄至作业场所。如与作业场所相通的空间中存在缺氧空气，应直接排</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出，防止缺氧空气进入作业场所。</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 </w:t>
            </w:r>
            <w:r>
              <w:rPr>
                <w:rFonts w:hint="eastAsia" w:ascii="Times New Roman" w:hAnsi="Times New Roman" w:eastAsia="宋体" w:cs="宋体"/>
                <w:color w:val="000000"/>
                <w:spacing w:val="-6"/>
                <w:kern w:val="0"/>
                <w:szCs w:val="21"/>
              </w:rPr>
              <w:t>对作业负责人的缺氧作业安全教育应包括如下内容：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与缺氧作业有关的法律法规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Times New Roman" w:eastAsia="宋体" w:cs="宋体"/>
                <w:color w:val="000000"/>
                <w:spacing w:val="-6"/>
                <w:kern w:val="0"/>
                <w:szCs w:val="21"/>
              </w:rPr>
              <w:t>产生缺氧危险的原因、缺氧症的症状、职业禁忌症、</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防止措施以及缺氧症的急救知识。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防护用品、呼吸保护器具及抢救装置的使用、检查和</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维护常识。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作业场所空气中氧气的浓度及有害物质的测定方法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Times New Roman" w:eastAsia="宋体" w:cs="宋体"/>
                <w:color w:val="000000"/>
                <w:spacing w:val="-6"/>
                <w:kern w:val="0"/>
                <w:szCs w:val="21"/>
              </w:rPr>
              <w:t>事故应急措施与事故应急预案。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 </w:t>
            </w:r>
            <w:r>
              <w:rPr>
                <w:rFonts w:hint="eastAsia" w:ascii="Times New Roman" w:hAnsi="Times New Roman" w:eastAsia="宋体" w:cs="宋体"/>
                <w:color w:val="000000"/>
                <w:spacing w:val="-6"/>
                <w:kern w:val="0"/>
                <w:szCs w:val="21"/>
              </w:rPr>
              <w:t>对作业人员和监护人员的安全教育应包括如下的内容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缺氧场所的室息危险性和安全作业的要求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防护用品、呼吸保护器具及抢救装置的使用知识。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事故应急措施与事故应急预案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 </w:t>
            </w:r>
            <w:r>
              <w:rPr>
                <w:rFonts w:hint="eastAsia" w:ascii="Times New Roman" w:hAnsi="Times New Roman" w:eastAsia="宋体" w:cs="宋体"/>
                <w:color w:val="000000"/>
                <w:spacing w:val="-6"/>
                <w:kern w:val="0"/>
                <w:szCs w:val="21"/>
              </w:rPr>
              <w:t>对缺氧危险作业场所应制定事故应急救援预案。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 </w:t>
            </w:r>
            <w:r>
              <w:rPr>
                <w:rFonts w:hint="eastAsia" w:ascii="Times New Roman" w:hAnsi="Times New Roman" w:eastAsia="宋体" w:cs="宋体"/>
                <w:color w:val="000000"/>
                <w:spacing w:val="-6"/>
                <w:kern w:val="0"/>
                <w:szCs w:val="21"/>
              </w:rPr>
              <w:t>当发现缺氧危险时，必须立即停止作业，让作业人员迅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速离开作业现场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 </w:t>
            </w:r>
            <w:r>
              <w:rPr>
                <w:rFonts w:hint="eastAsia" w:ascii="Times New Roman" w:hAnsi="Times New Roman" w:eastAsia="宋体" w:cs="宋体"/>
                <w:color w:val="000000"/>
                <w:spacing w:val="-6"/>
                <w:kern w:val="0"/>
                <w:szCs w:val="21"/>
              </w:rPr>
              <w:t>发生缺氧危险时，作业人员和抢救人员必须立即使用隔离式呼吸保护器具。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8.4 </w:t>
            </w:r>
            <w:r>
              <w:rPr>
                <w:rFonts w:hint="eastAsia" w:ascii="Times New Roman" w:hAnsi="Times New Roman" w:eastAsia="宋体" w:cs="宋体"/>
                <w:color w:val="000000"/>
                <w:spacing w:val="-6"/>
                <w:kern w:val="0"/>
                <w:szCs w:val="21"/>
              </w:rPr>
              <w:t>在存在缺氧危险的作业场所，必须配备抢救器具。如</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呼吸器、梯子、绳缆以及其他必要的器具和设备。以便在非常情况下抢救作业人员；</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8.5 </w:t>
            </w:r>
            <w:r>
              <w:rPr>
                <w:rFonts w:hint="eastAsia" w:ascii="Times New Roman" w:hAnsi="Times New Roman" w:eastAsia="宋体" w:cs="宋体"/>
                <w:color w:val="000000"/>
                <w:spacing w:val="-6"/>
                <w:kern w:val="0"/>
                <w:szCs w:val="21"/>
              </w:rPr>
              <w:t>对已患缺氧症的作业人员应立即给予急救和医疗处理。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有限空间作业有下列情形之一的，应判定为重大事故隐患：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（一）有限空间作业未履行“作业审批制度”，未对施工人员进行专项安全教育培训</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未执行“先通风、再检测、后作业”原则；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（二）有限空间作业时现场未有专人负责监护工作。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3.7.4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大模板作业防护符合规范要求。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《密闭空间作业、职业危害防护规范》</w:t>
            </w:r>
            <w:r>
              <w:rPr>
                <w:rFonts w:ascii="Times New Roman" w:hAnsi="Times New Roman" w:eastAsia="宋体" w:cs="宋体"/>
                <w:color w:val="000000"/>
                <w:spacing w:val="-6"/>
                <w:kern w:val="0"/>
                <w:szCs w:val="21"/>
              </w:rPr>
              <w:t xml:space="preserve"> GBZ/T205-2007</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 </w:t>
            </w:r>
            <w:r>
              <w:rPr>
                <w:rFonts w:hint="eastAsia" w:ascii="Times New Roman" w:hAnsi="Times New Roman" w:eastAsia="宋体" w:cs="宋体"/>
                <w:color w:val="000000"/>
                <w:spacing w:val="-6"/>
                <w:kern w:val="0"/>
                <w:szCs w:val="21"/>
              </w:rPr>
              <w:t>密闭空间作业应当满足以下条件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配备符合要求的通风设备、个人防护用品、检测设备、</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照明设备、通讯设备、应急救援设备。</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 </w:t>
            </w:r>
            <w:r>
              <w:rPr>
                <w:rFonts w:hint="eastAsia" w:ascii="Times New Roman" w:hAnsi="Times New Roman" w:eastAsia="宋体" w:cs="宋体"/>
                <w:color w:val="000000"/>
                <w:spacing w:val="-6"/>
                <w:kern w:val="0"/>
                <w:szCs w:val="21"/>
              </w:rPr>
              <w:t>应用具有报警装置并经检定合格的检测设备对准入的密闭空间进行检测评价</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检测、采样方法按相关规范执行，检测顺序及项目应包括</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6.1.2.1 </w:t>
            </w:r>
            <w:r>
              <w:rPr>
                <w:rFonts w:hint="eastAsia" w:ascii="Times New Roman" w:hAnsi="Times New Roman" w:eastAsia="宋体" w:cs="宋体"/>
                <w:color w:val="000000"/>
                <w:spacing w:val="-6"/>
                <w:kern w:val="0"/>
                <w:szCs w:val="21"/>
              </w:rPr>
              <w:t>测氧含量。正常时氧含量为</w:t>
            </w:r>
            <w:r>
              <w:rPr>
                <w:rFonts w:ascii="Times New Roman" w:hAnsi="Times New Roman" w:eastAsia="宋体" w:cs="宋体"/>
                <w:color w:val="000000"/>
                <w:spacing w:val="-6"/>
                <w:kern w:val="0"/>
                <w:szCs w:val="21"/>
              </w:rPr>
              <w:t>18%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22%</w:t>
            </w:r>
            <w:r>
              <w:rPr>
                <w:rFonts w:hint="eastAsia" w:ascii="Times New Roman" w:hAnsi="Times New Roman" w:eastAsia="宋体" w:cs="宋体"/>
                <w:color w:val="000000"/>
                <w:spacing w:val="-6"/>
                <w:kern w:val="0"/>
                <w:szCs w:val="21"/>
              </w:rPr>
              <w:t>，缺氧的密闭空间应符合（</w:t>
            </w:r>
            <w:r>
              <w:rPr>
                <w:rFonts w:ascii="Times New Roman" w:hAnsi="Times New Roman" w:eastAsia="宋体" w:cs="宋体"/>
                <w:color w:val="000000"/>
                <w:spacing w:val="-6"/>
                <w:kern w:val="0"/>
                <w:szCs w:val="21"/>
              </w:rPr>
              <w:t>GB8958</w:t>
            </w:r>
            <w:r>
              <w:rPr>
                <w:rFonts w:hint="eastAsia" w:ascii="Times New Roman" w:hAnsi="Times New Roman" w:eastAsia="宋体" w:cs="宋体"/>
                <w:color w:val="000000"/>
                <w:spacing w:val="-6"/>
                <w:kern w:val="0"/>
                <w:szCs w:val="21"/>
              </w:rPr>
              <w:t>）的规定，短时间作业时必须采取机械通风。</w:t>
            </w:r>
            <w:r>
              <w:rPr>
                <w:rFonts w:ascii="Times New Roman" w:hAnsi="Times New Roman" w:eastAsia="宋体" w:cs="宋体"/>
                <w:color w:val="000000"/>
                <w:spacing w:val="-6"/>
                <w:kern w:val="0"/>
                <w:szCs w:val="21"/>
              </w:rPr>
              <w:t xml:space="preserve"> 6.1.2.2 </w:t>
            </w:r>
            <w:r>
              <w:rPr>
                <w:rFonts w:hint="eastAsia" w:ascii="Times New Roman" w:hAnsi="Times New Roman" w:eastAsia="宋体" w:cs="宋体"/>
                <w:color w:val="000000"/>
                <w:spacing w:val="-6"/>
                <w:kern w:val="0"/>
                <w:szCs w:val="21"/>
              </w:rPr>
              <w:t>测爆。密闭空间空气中可燃性气体浓度应低于爆炸下限的</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。对油轮船舶的拆修，以及油箱、油罐的检修，空气中可燃性气体的浓度应低于爆炸下限的</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6.1.2.3 </w:t>
            </w:r>
            <w:r>
              <w:rPr>
                <w:rFonts w:hint="eastAsia" w:ascii="Times New Roman" w:hAnsi="Times New Roman" w:eastAsia="宋体" w:cs="宋体"/>
                <w:color w:val="000000"/>
                <w:spacing w:val="-6"/>
                <w:kern w:val="0"/>
                <w:szCs w:val="21"/>
              </w:rPr>
              <w:t>测有毒气体。有毒气体的浓度，须低于</w:t>
            </w:r>
            <w:r>
              <w:rPr>
                <w:rFonts w:ascii="Times New Roman" w:hAnsi="Times New Roman" w:eastAsia="宋体" w:cs="宋体"/>
                <w:color w:val="000000"/>
                <w:spacing w:val="-6"/>
                <w:kern w:val="0"/>
                <w:szCs w:val="21"/>
              </w:rPr>
              <w:t>GBZ 2.1</w:t>
            </w:r>
            <w:r>
              <w:rPr>
                <w:rFonts w:hint="eastAsia" w:ascii="Times New Roman" w:hAnsi="Times New Roman" w:eastAsia="宋体" w:cs="宋体"/>
                <w:color w:val="000000"/>
                <w:spacing w:val="-6"/>
                <w:kern w:val="0"/>
                <w:szCs w:val="21"/>
              </w:rPr>
              <w:t>所规定的要求。如果高于此要求，应采取机械通风措施和个体防护措施。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当密闭空间内存</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在可燃性气体和粉尘时，所使用的器具应达到防爆的要求。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当有害物质浓度大于</w:t>
            </w:r>
            <w:r>
              <w:rPr>
                <w:rFonts w:ascii="Times New Roman" w:hAnsi="Times New Roman" w:eastAsia="宋体" w:cs="宋体"/>
                <w:color w:val="000000"/>
                <w:spacing w:val="-6"/>
                <w:kern w:val="0"/>
                <w:szCs w:val="21"/>
              </w:rPr>
              <w:t xml:space="preserve">IDLH </w:t>
            </w:r>
            <w:r>
              <w:rPr>
                <w:rFonts w:hint="eastAsia" w:ascii="Times New Roman" w:hAnsi="Times New Roman" w:eastAsia="宋体" w:cs="宋体"/>
                <w:color w:val="000000"/>
                <w:spacing w:val="-6"/>
                <w:kern w:val="0"/>
                <w:szCs w:val="21"/>
              </w:rPr>
              <w:t>浓度、或虽经通风但有毒气体浓度仍高于</w:t>
            </w:r>
            <w:r>
              <w:rPr>
                <w:rFonts w:ascii="Times New Roman" w:hAnsi="Times New Roman" w:eastAsia="宋体" w:cs="宋体"/>
                <w:color w:val="000000"/>
                <w:spacing w:val="-6"/>
                <w:kern w:val="0"/>
                <w:szCs w:val="21"/>
              </w:rPr>
              <w:t>GBZ 2.1</w:t>
            </w:r>
            <w:r>
              <w:rPr>
                <w:rFonts w:hint="eastAsia" w:ascii="Times New Roman" w:hAnsi="Times New Roman" w:eastAsia="宋体" w:cs="宋体"/>
                <w:color w:val="000000"/>
                <w:spacing w:val="-6"/>
                <w:kern w:val="0"/>
                <w:szCs w:val="21"/>
              </w:rPr>
              <w:t>所规定的要求，或缺氧时，应当按照</w:t>
            </w:r>
            <w:r>
              <w:rPr>
                <w:rFonts w:ascii="Times New Roman" w:hAnsi="Times New Roman" w:eastAsia="宋体" w:cs="宋体"/>
                <w:color w:val="000000"/>
                <w:spacing w:val="-6"/>
                <w:kern w:val="0"/>
                <w:szCs w:val="21"/>
              </w:rPr>
              <w:t xml:space="preserve"> GB/T18664</w:t>
            </w:r>
            <w:r>
              <w:rPr>
                <w:rFonts w:hint="eastAsia" w:ascii="Times New Roman" w:hAnsi="Times New Roman" w:eastAsia="宋体" w:cs="宋体"/>
                <w:color w:val="000000"/>
                <w:spacing w:val="-6"/>
                <w:kern w:val="0"/>
                <w:szCs w:val="21"/>
              </w:rPr>
              <w:t>要求选择和佩戴呼吸性防护用品。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6.1.5 </w:t>
            </w:r>
            <w:r>
              <w:rPr>
                <w:rFonts w:hint="eastAsia" w:ascii="Times New Roman" w:hAnsi="Times New Roman" w:eastAsia="宋体" w:cs="宋体"/>
                <w:color w:val="000000"/>
                <w:spacing w:val="-6"/>
                <w:kern w:val="0"/>
                <w:szCs w:val="21"/>
              </w:rPr>
              <w:t>所有准入者、监护者、作业负责人、应急救援服务人员须经培训考试合格。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 </w:t>
            </w:r>
            <w:r>
              <w:rPr>
                <w:rFonts w:hint="eastAsia" w:ascii="Times New Roman" w:hAnsi="Times New Roman" w:eastAsia="宋体" w:cs="宋体"/>
                <w:color w:val="000000"/>
                <w:spacing w:val="-6"/>
                <w:kern w:val="0"/>
                <w:szCs w:val="21"/>
              </w:rPr>
              <w:t>对密闭空间可能存在的职业病危害因素进行检测、评价。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《建筑工程大模板技术标准》</w:t>
            </w:r>
            <w:r>
              <w:rPr>
                <w:rFonts w:ascii="Times New Roman" w:hAnsi="Times New Roman" w:eastAsia="宋体" w:cs="宋体"/>
                <w:color w:val="000000"/>
                <w:spacing w:val="-6"/>
                <w:kern w:val="0"/>
                <w:szCs w:val="21"/>
              </w:rPr>
              <w:t>JGJ</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T 74-2017</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大模板吊装应符合下列规定：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吊装大模板应设专人指挥，模板起吊应平稳，不得偏斜和大幅度摆动；操作人员应站在安全可靠处，严禁施工人员随同大模板一同起吊；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被吊模板上不得有未固定的零散件；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当风速</w:t>
            </w:r>
            <w:r>
              <w:rPr>
                <w:rFonts w:ascii="Times New Roman" w:hAnsi="Times New Roman" w:eastAsia="宋体" w:cs="宋体"/>
                <w:color w:val="000000"/>
                <w:spacing w:val="-6"/>
                <w:kern w:val="0"/>
                <w:szCs w:val="21"/>
              </w:rPr>
              <w:t>Vf</w:t>
            </w:r>
            <w:r>
              <w:rPr>
                <w:rFonts w:hint="eastAsia" w:ascii="Times New Roman" w:hAnsi="Times New Roman" w:eastAsia="宋体" w:cs="宋体"/>
                <w:color w:val="000000"/>
                <w:spacing w:val="-6"/>
                <w:kern w:val="0"/>
                <w:szCs w:val="21"/>
              </w:rPr>
              <w:t>达到或超过</w:t>
            </w:r>
            <w:r>
              <w:rPr>
                <w:rFonts w:ascii="Times New Roman" w:hAnsi="Times New Roman" w:eastAsia="宋体" w:cs="宋体"/>
                <w:color w:val="000000"/>
                <w:spacing w:val="-6"/>
                <w:kern w:val="0"/>
                <w:szCs w:val="21"/>
              </w:rPr>
              <w:t xml:space="preserve">15m/s </w:t>
            </w:r>
            <w:r>
              <w:rPr>
                <w:rFonts w:hint="eastAsia" w:ascii="Times New Roman" w:hAnsi="Times New Roman" w:eastAsia="宋体" w:cs="宋体"/>
                <w:color w:val="000000"/>
                <w:spacing w:val="-6"/>
                <w:kern w:val="0"/>
                <w:szCs w:val="21"/>
              </w:rPr>
              <w:t>时，应停止吊装；</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应确认大模板固定或放置稳固后方可摘钩。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大模板起吊前应进行试吊，当确认模板起吊平衡、吊环及吊索安全可靠后，方可正式起吊。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7"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3.7.5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人工挖孔桩作业防护符合规范要求。</w:t>
            </w:r>
          </w:p>
        </w:tc>
        <w:tc>
          <w:tcPr>
            <w:tcW w:w="2986" w:type="dxa"/>
            <w:vAlign w:val="center"/>
          </w:tcPr>
          <w:p>
            <w:pPr>
              <w:widowControl/>
              <w:spacing w:line="240" w:lineRule="atLeast"/>
              <w:ind w:left="-63" w:leftChars="-30" w:right="-63" w:rightChars="-30"/>
              <w:jc w:val="left"/>
              <w:rPr>
                <w:rFonts w:ascii="Times New Roman" w:hAnsi="Times New Roman" w:eastAsia="宋体" w:cs="宋体"/>
                <w:strike/>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《江苏省建筑安装工程施工技术操作规程地基与基础工程》</w:t>
            </w:r>
            <w:r>
              <w:rPr>
                <w:rFonts w:ascii="Times New Roman" w:hAnsi="Times New Roman" w:eastAsia="宋体" w:cs="宋体"/>
                <w:color w:val="000000"/>
                <w:spacing w:val="-6"/>
                <w:kern w:val="0"/>
                <w:szCs w:val="21"/>
              </w:rPr>
              <w:t>DGJ32 J28-2006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12.0.21 </w:t>
            </w:r>
            <w:r>
              <w:rPr>
                <w:rFonts w:hint="eastAsia" w:ascii="Times New Roman" w:hAnsi="Times New Roman" w:eastAsia="宋体" w:cs="宋体"/>
                <w:color w:val="000000"/>
                <w:spacing w:val="-6"/>
                <w:kern w:val="0"/>
                <w:szCs w:val="21"/>
              </w:rPr>
              <w:t>人工挖孔桩施工前应检测井下有无有害气体，孔深大于</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以及腐殖土层较厚时，应有专门送风设备，风量不应小于</w:t>
            </w:r>
            <w:r>
              <w:rPr>
                <w:rFonts w:ascii="Times New Roman" w:hAnsi="Times New Roman" w:eastAsia="宋体" w:cs="宋体"/>
                <w:color w:val="000000"/>
                <w:spacing w:val="-6"/>
                <w:kern w:val="0"/>
                <w:szCs w:val="21"/>
              </w:rPr>
              <w:t>25 L/s</w:t>
            </w:r>
            <w:r>
              <w:rPr>
                <w:rFonts w:hint="eastAsia" w:ascii="Times New Roman" w:hAnsi="Times New Roman" w:eastAsia="宋体" w:cs="宋体"/>
                <w:color w:val="000000"/>
                <w:spacing w:val="-6"/>
                <w:kern w:val="0"/>
                <w:szCs w:val="21"/>
              </w:rPr>
              <w:t>。桩孔内爆破后，必须向桩孔内送风，或向桩孔内均匀喷水，使炮烟全部排除或凝聚沉落后，才能下桩孔内作业。当桩孔内土层中含有害气体及有机物质较多时除加强通风外，尚应对有害气体加强监测。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12.0.22 </w:t>
            </w:r>
            <w:r>
              <w:rPr>
                <w:rFonts w:hint="eastAsia" w:ascii="Times New Roman" w:hAnsi="Times New Roman" w:eastAsia="宋体" w:cs="宋体"/>
                <w:color w:val="000000"/>
                <w:spacing w:val="-6"/>
                <w:kern w:val="0"/>
                <w:szCs w:val="21"/>
              </w:rPr>
              <w:t>挖孔桩桩孔口应严格管理，桩孔口应设置高于地面</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的护圈，防止地面石子或其它杂物等落入桩孔中。地面孔口四周必须有护栏，高度不低于</w:t>
            </w:r>
            <w:r>
              <w:rPr>
                <w:rFonts w:ascii="Times New Roman" w:hAnsi="Times New Roman" w:eastAsia="宋体" w:cs="宋体"/>
                <w:color w:val="000000"/>
                <w:spacing w:val="-6"/>
                <w:kern w:val="0"/>
                <w:szCs w:val="21"/>
              </w:rPr>
              <w:t>800 mm</w:t>
            </w:r>
            <w:r>
              <w:rPr>
                <w:rFonts w:hint="eastAsia" w:ascii="Times New Roman" w:hAnsi="Times New Roman" w:eastAsia="宋体" w:cs="宋体"/>
                <w:color w:val="000000"/>
                <w:spacing w:val="-6"/>
                <w:kern w:val="0"/>
                <w:szCs w:val="21"/>
              </w:rPr>
              <w:t>。无关人员不得靠近桩孔口，桩孔口机械操作人员不准离开岗位。口袋内不得放置物品（如钥匙、钢笔、怀表、打火机、小型工具、玩物等），以防坠入桩孔中。</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12.0.23 </w:t>
            </w:r>
            <w:r>
              <w:rPr>
                <w:rFonts w:hint="eastAsia" w:ascii="Times New Roman" w:hAnsi="Times New Roman" w:eastAsia="宋体" w:cs="宋体"/>
                <w:color w:val="000000"/>
                <w:spacing w:val="-6"/>
                <w:kern w:val="0"/>
                <w:szCs w:val="21"/>
              </w:rPr>
              <w:t>挖孔桩桩孔内作业人员必须戴好安全帽、穿好绝缘鞋，桩孔口与下部作业人员应有可靠的联络设施。如桩孔口管混乱，桩孔内应立即停止作业回到地面上。地面孔口作业人员待井下作业人员上来后方可离岗。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12.0.24 </w:t>
            </w:r>
            <w:r>
              <w:rPr>
                <w:rFonts w:hint="eastAsia" w:ascii="Times New Roman" w:hAnsi="Times New Roman" w:eastAsia="宋体" w:cs="宋体"/>
                <w:color w:val="000000"/>
                <w:spacing w:val="-6"/>
                <w:kern w:val="0"/>
                <w:szCs w:val="21"/>
              </w:rPr>
              <w:t>挖孔桩用常规法（包括先封底法）浇灌桩身混凝土时，桩孔上口应设盖板（仅留漏斗口），其最大间隙不得超过</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，盖板及方木应有足够的强度，以确保作业人员安全。串筒应用</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号口锌铁丝加固扎牢，串筒下口应临时拉牢，防止串简摆伤人。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12.0.25 </w:t>
            </w:r>
            <w:r>
              <w:rPr>
                <w:rFonts w:hint="eastAsia" w:ascii="Times New Roman" w:hAnsi="Times New Roman" w:eastAsia="宋体" w:cs="宋体"/>
                <w:color w:val="000000"/>
                <w:spacing w:val="-6"/>
                <w:kern w:val="0"/>
                <w:szCs w:val="21"/>
              </w:rPr>
              <w:t>挖孔桩吊放钢筋笼入桩孔时，应绑紧系牢（下口宜用铁盘兜住），确保不溜脱坠落。待钢筋笼吊入孔底后，才能下人解钩。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12.0.26 </w:t>
            </w:r>
            <w:r>
              <w:rPr>
                <w:rFonts w:hint="eastAsia" w:ascii="Times New Roman" w:hAnsi="Times New Roman" w:eastAsia="宋体" w:cs="宋体"/>
                <w:color w:val="000000"/>
                <w:spacing w:val="-6"/>
                <w:kern w:val="0"/>
                <w:szCs w:val="21"/>
              </w:rPr>
              <w:t>挖孔桩孔口上应设置悬挂软梯，并随桩孔深放长，以备意外情况有关人员能顺利上下。正常情况下，操作人员上下应乘坐吊篮或专用吊桶，严禁站在装渣桶边缘口上下。开机人员应专机专人，并持证上岗，集中思想认真注意桩孔内一切动态，电器开关不得离手。吊钩应有弹簧式脱钩装置，防止翻桶、翻篮、脱钩等意外事故发生。垂直运输机具和装置，必须配有自动卡紧保险装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12.0.27 </w:t>
            </w:r>
            <w:r>
              <w:rPr>
                <w:rFonts w:hint="eastAsia" w:ascii="Times New Roman" w:hAnsi="Times New Roman" w:eastAsia="宋体" w:cs="宋体"/>
                <w:color w:val="000000"/>
                <w:spacing w:val="-6"/>
                <w:kern w:val="0"/>
                <w:szCs w:val="21"/>
              </w:rPr>
              <w:t>在任何情况下严禁提升设备超载运行，提升架及轨道上下班前应进行检查，工作时发现异常情况立即停止工作，找原因认真检修，不准带病运转。</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12.0.28 </w:t>
            </w:r>
            <w:r>
              <w:rPr>
                <w:rFonts w:hint="eastAsia" w:ascii="Times New Roman" w:hAnsi="Times New Roman" w:eastAsia="宋体" w:cs="宋体"/>
                <w:color w:val="000000"/>
                <w:spacing w:val="-6"/>
                <w:kern w:val="0"/>
                <w:szCs w:val="21"/>
              </w:rPr>
              <w:t>挖孔桩桩孔下照明应采用安全矿灯或</w:t>
            </w:r>
            <w:r>
              <w:rPr>
                <w:rFonts w:ascii="Times New Roman" w:hAnsi="Times New Roman" w:eastAsia="宋体" w:cs="宋体"/>
                <w:color w:val="000000"/>
                <w:spacing w:val="-6"/>
                <w:kern w:val="0"/>
                <w:szCs w:val="21"/>
              </w:rPr>
              <w:t xml:space="preserve">12V </w:t>
            </w:r>
            <w:r>
              <w:rPr>
                <w:rFonts w:hint="eastAsia" w:ascii="Times New Roman" w:hAnsi="Times New Roman" w:eastAsia="宋体" w:cs="宋体"/>
                <w:color w:val="000000"/>
                <w:spacing w:val="-6"/>
                <w:kern w:val="0"/>
                <w:szCs w:val="21"/>
              </w:rPr>
              <w:t>低压电源。进入桩孔内的所有电器及用电设备均应接零接地，线路必须绝缘良好。架设电线时禁止与一切硬物产生摩擦。电器开关集中在桩孔口，并应装置漏电保护器，防止漏电触电事故，一旦发现故障，必须迅速拉闸断电。值班电工必须对所有电器设备及线路加强检查维修，及时发现问题，妥善处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12.0.29 </w:t>
            </w:r>
            <w:r>
              <w:rPr>
                <w:rFonts w:hint="eastAsia" w:ascii="Times New Roman" w:hAnsi="Times New Roman" w:eastAsia="宋体" w:cs="宋体"/>
                <w:color w:val="000000"/>
                <w:spacing w:val="-6"/>
                <w:kern w:val="0"/>
                <w:szCs w:val="21"/>
              </w:rPr>
              <w:t>挖孔桩桩孔内的抽水泵管、通风管、电线等应妥加处理并临时固定，一般应沿壁敷设，以防装渣桶及吊篮（吊桶）上下时挂住或撞断，引起事故。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12.0.30 </w:t>
            </w:r>
            <w:r>
              <w:rPr>
                <w:rFonts w:hint="eastAsia" w:ascii="Times New Roman" w:hAnsi="Times New Roman" w:eastAsia="宋体" w:cs="宋体"/>
                <w:color w:val="000000"/>
                <w:spacing w:val="-6"/>
                <w:kern w:val="0"/>
                <w:szCs w:val="21"/>
              </w:rPr>
              <w:t>挖孔桩排出的土渣，应及时运走，不得堆在孔口周围，如需临时堆放应距孔口</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以外，且不得堆积过多，以防塌孔。</w:t>
            </w:r>
          </w:p>
          <w:p>
            <w:pPr>
              <w:pStyle w:val="2"/>
              <w:spacing w:line="240" w:lineRule="atLeast"/>
              <w:ind w:left="-63" w:leftChars="-30" w:right="-63" w:rightChars="-30" w:firstLine="0" w:firstLineChars="0"/>
              <w:rPr>
                <w:rFonts w:ascii="Times New Roman" w:hAnsi="Times New Roman" w:eastAsia="宋体"/>
                <w:color w:val="000000"/>
                <w:spacing w:val="-6"/>
                <w:szCs w:val="21"/>
              </w:rPr>
            </w:pPr>
            <w:r>
              <w:rPr>
                <w:rFonts w:hint="eastAsia" w:ascii="Times New Roman" w:hAnsi="Times New Roman" w:eastAsia="宋体" w:cs="宋体"/>
                <w:color w:val="000000"/>
                <w:spacing w:val="-6"/>
                <w:kern w:val="0"/>
                <w:szCs w:val="21"/>
              </w:rPr>
              <w:t>备注：依据《住房和城乡建设部关于发布</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房屋建筑和市政基础设施工程危及生产安全施工工艺、设备和材料淘汰目录（第一批）</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的公告</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（中华人民共和国住房和城乡建设部公告</w:t>
            </w:r>
            <w:r>
              <w:rPr>
                <w:rFonts w:ascii="Times New Roman" w:hAnsi="Times New Roman" w:eastAsia="宋体" w:cs="宋体"/>
                <w:color w:val="000000"/>
                <w:spacing w:val="-6"/>
                <w:kern w:val="0"/>
                <w:szCs w:val="21"/>
              </w:rPr>
              <w:t>2021</w:t>
            </w:r>
            <w:r>
              <w:rPr>
                <w:rFonts w:hint="eastAsia" w:ascii="Times New Roman" w:hAnsi="Times New Roman" w:eastAsia="宋体" w:cs="宋体"/>
                <w:color w:val="000000"/>
                <w:spacing w:val="-6"/>
                <w:kern w:val="0"/>
                <w:szCs w:val="21"/>
              </w:rPr>
              <w:t>年第</w:t>
            </w:r>
            <w:r>
              <w:rPr>
                <w:rFonts w:ascii="Times New Roman" w:hAnsi="Times New Roman" w:eastAsia="宋体" w:cs="宋体"/>
                <w:color w:val="000000"/>
                <w:spacing w:val="-6"/>
                <w:kern w:val="0"/>
                <w:szCs w:val="21"/>
              </w:rPr>
              <w:t>214</w:t>
            </w:r>
            <w:r>
              <w:rPr>
                <w:rFonts w:hint="eastAsia" w:ascii="Times New Roman" w:hAnsi="Times New Roman" w:eastAsia="宋体" w:cs="宋体"/>
                <w:color w:val="000000"/>
                <w:spacing w:val="-6"/>
                <w:kern w:val="0"/>
                <w:szCs w:val="21"/>
              </w:rPr>
              <w:t>号）基桩人工挖孔工艺存在下列条件之一的区域不得使用：</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地下水丰富、软弱土层、流沙等不良地质条件的区域；</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孔内空气污染物超标准；</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机械成孔设备可以到达的区域。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3.8</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建筑幕墙安装作业符合规范及专项施工方案的要求。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《金属与石材幕墙工程技术规范》</w:t>
            </w:r>
            <w:r>
              <w:rPr>
                <w:rFonts w:ascii="Times New Roman" w:hAnsi="Times New Roman" w:eastAsia="宋体" w:cs="宋体"/>
                <w:color w:val="000000"/>
                <w:spacing w:val="-6"/>
                <w:kern w:val="0"/>
                <w:szCs w:val="21"/>
              </w:rPr>
              <w:t xml:space="preserve"> JGJ133-2001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7.5.1 </w:t>
            </w:r>
            <w:r>
              <w:rPr>
                <w:rFonts w:hint="eastAsia" w:ascii="Times New Roman" w:hAnsi="Times New Roman" w:eastAsia="宋体" w:cs="宋体"/>
                <w:color w:val="000000"/>
                <w:spacing w:val="-6"/>
                <w:kern w:val="0"/>
                <w:szCs w:val="21"/>
              </w:rPr>
              <w:t>幕墙安装施工的安全措施除应符合现行行业标准《建筑施工高处作业安全技术规范》</w:t>
            </w:r>
            <w:r>
              <w:rPr>
                <w:rFonts w:ascii="Times New Roman" w:hAnsi="Times New Roman" w:eastAsia="宋体" w:cs="宋体"/>
                <w:color w:val="000000"/>
                <w:spacing w:val="-6"/>
                <w:kern w:val="0"/>
                <w:szCs w:val="21"/>
              </w:rPr>
              <w:t>JGJ 80</w:t>
            </w:r>
            <w:r>
              <w:rPr>
                <w:rFonts w:hint="eastAsia" w:ascii="Times New Roman" w:hAnsi="Times New Roman" w:eastAsia="宋体" w:cs="宋体"/>
                <w:color w:val="000000"/>
                <w:spacing w:val="-6"/>
                <w:kern w:val="0"/>
                <w:szCs w:val="21"/>
              </w:rPr>
              <w:t>的规定外，还应遵守施工组织设计确定的各项要求。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7.5.2 </w:t>
            </w:r>
            <w:r>
              <w:rPr>
                <w:rFonts w:hint="eastAsia" w:ascii="Times New Roman" w:hAnsi="Times New Roman" w:eastAsia="宋体" w:cs="宋体"/>
                <w:color w:val="000000"/>
                <w:spacing w:val="-6"/>
                <w:kern w:val="0"/>
                <w:szCs w:val="21"/>
              </w:rPr>
              <w:t>安装幕墙用的施工机具和吊篮在使用前应进行严格检查，符合规定后方可使用。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7.5.3 </w:t>
            </w:r>
            <w:r>
              <w:rPr>
                <w:rFonts w:hint="eastAsia" w:ascii="Times New Roman" w:hAnsi="Times New Roman" w:eastAsia="宋体" w:cs="宋体"/>
                <w:color w:val="000000"/>
                <w:spacing w:val="-6"/>
                <w:kern w:val="0"/>
                <w:szCs w:val="21"/>
              </w:rPr>
              <w:t>施工人员作业时必须戴安全帽，系安全带，并配备工具袋。</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7.5.4 </w:t>
            </w:r>
            <w:r>
              <w:rPr>
                <w:rFonts w:hint="eastAsia" w:ascii="Times New Roman" w:hAnsi="Times New Roman" w:eastAsia="宋体" w:cs="宋体"/>
                <w:color w:val="000000"/>
                <w:spacing w:val="-6"/>
                <w:kern w:val="0"/>
                <w:szCs w:val="21"/>
              </w:rPr>
              <w:t>工程的上下部交叉作业时，结构施工层下方应采取可靠的安全防护措施。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7.5.5 </w:t>
            </w:r>
            <w:r>
              <w:rPr>
                <w:rFonts w:hint="eastAsia" w:ascii="Times New Roman" w:hAnsi="Times New Roman" w:eastAsia="宋体" w:cs="宋体"/>
                <w:color w:val="000000"/>
                <w:spacing w:val="-6"/>
                <w:kern w:val="0"/>
                <w:szCs w:val="21"/>
              </w:rPr>
              <w:t>现场焊接时，在焊接下方应设防火斗。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7.5.6 </w:t>
            </w:r>
            <w:r>
              <w:rPr>
                <w:rFonts w:hint="eastAsia" w:ascii="Times New Roman" w:hAnsi="Times New Roman" w:eastAsia="宋体" w:cs="宋体"/>
                <w:color w:val="000000"/>
                <w:spacing w:val="-6"/>
                <w:kern w:val="0"/>
                <w:szCs w:val="21"/>
              </w:rPr>
              <w:t>脚手板上的废弃杂物应及时清理，不得在窗台、栏杆上放置施工工具。</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《玻璃幕墙工程技术规范》</w:t>
            </w:r>
            <w:r>
              <w:rPr>
                <w:rFonts w:ascii="Times New Roman" w:hAnsi="Times New Roman" w:eastAsia="宋体" w:cs="宋体"/>
                <w:color w:val="000000"/>
                <w:spacing w:val="-6"/>
                <w:kern w:val="0"/>
                <w:szCs w:val="21"/>
              </w:rPr>
              <w:t xml:space="preserve"> JGJ102-2003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10.7.1 </w:t>
            </w:r>
            <w:r>
              <w:rPr>
                <w:rFonts w:hint="eastAsia" w:ascii="Times New Roman" w:hAnsi="Times New Roman" w:eastAsia="宋体" w:cs="宋体"/>
                <w:color w:val="000000"/>
                <w:spacing w:val="-6"/>
                <w:kern w:val="0"/>
                <w:szCs w:val="21"/>
              </w:rPr>
              <w:t>玻璃幕墙安装施工应符合现行行业标准《建筑施工</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高处作业安全技术规范》</w:t>
            </w:r>
            <w:r>
              <w:rPr>
                <w:rFonts w:ascii="Times New Roman" w:hAnsi="Times New Roman" w:eastAsia="宋体" w:cs="宋体"/>
                <w:color w:val="000000"/>
                <w:spacing w:val="-6"/>
                <w:kern w:val="0"/>
                <w:szCs w:val="21"/>
              </w:rPr>
              <w:t>JGJ 80</w:t>
            </w: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JGJ 33</w:t>
            </w: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w:t>
            </w:r>
            <w:r>
              <w:rPr>
                <w:rFonts w:hint="eastAsia" w:ascii="Times New Roman" w:hAnsi="Times New Roman" w:eastAsia="宋体" w:cs="宋体"/>
                <w:color w:val="000000"/>
                <w:spacing w:val="-6"/>
                <w:kern w:val="0"/>
                <w:szCs w:val="21"/>
              </w:rPr>
              <w:t>的有关规定。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10.7.2 </w:t>
            </w:r>
            <w:r>
              <w:rPr>
                <w:rFonts w:hint="eastAsia" w:ascii="Times New Roman" w:hAnsi="Times New Roman" w:eastAsia="宋体" w:cs="宋体"/>
                <w:color w:val="000000"/>
                <w:spacing w:val="-6"/>
                <w:kern w:val="0"/>
                <w:szCs w:val="21"/>
              </w:rPr>
              <w:t>安装施工机具在使用前，应进行严格检查。电动工具应进行绝缘电压试验；手持玻璃吸盘及玻璃吸盘机应进行吸附重量和吸附持续时间试验。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10.7.3 </w:t>
            </w:r>
            <w:r>
              <w:rPr>
                <w:rFonts w:hint="eastAsia" w:ascii="Times New Roman" w:hAnsi="Times New Roman" w:eastAsia="宋体" w:cs="宋体"/>
                <w:color w:val="000000"/>
                <w:spacing w:val="-6"/>
                <w:kern w:val="0"/>
                <w:szCs w:val="21"/>
              </w:rPr>
              <w:t>采用外脚手架施工时，脚手架应经过设计，并应与主体结构可靠连接。采用落地式钢管脚手架时，应双排布置。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10.7.4 </w:t>
            </w:r>
            <w:r>
              <w:rPr>
                <w:rFonts w:hint="eastAsia" w:ascii="Times New Roman" w:hAnsi="Times New Roman" w:eastAsia="宋体" w:cs="宋体"/>
                <w:color w:val="000000"/>
                <w:spacing w:val="-6"/>
                <w:kern w:val="0"/>
                <w:szCs w:val="21"/>
              </w:rPr>
              <w:t>当高层建筑的玻璃幕墙安装与主体结构施工交叉作业时，在主体结构的施工层下方应设置防护网；在距离地面约</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高度处，应设置挑出宽度不小于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的水平防护网。</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10.7.5 </w:t>
            </w:r>
            <w:r>
              <w:rPr>
                <w:rFonts w:hint="eastAsia" w:ascii="Times New Roman" w:hAnsi="Times New Roman" w:eastAsia="宋体" w:cs="宋体"/>
                <w:color w:val="000000"/>
                <w:spacing w:val="-6"/>
                <w:kern w:val="0"/>
                <w:szCs w:val="21"/>
              </w:rPr>
              <w:t>采用吊篮施工时，应符合下列要求：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吊篮应进行设计，使用前应进行安全检查；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吊篮不应作为竖向运输工具，并不得超载；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不应在空中进行吊篮检修；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吊篮上的施工人员必须配系安全带。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10.7.6 </w:t>
            </w:r>
            <w:r>
              <w:rPr>
                <w:rFonts w:hint="eastAsia" w:ascii="Times New Roman" w:hAnsi="Times New Roman" w:eastAsia="宋体" w:cs="宋体"/>
                <w:color w:val="000000"/>
                <w:spacing w:val="-6"/>
                <w:kern w:val="0"/>
                <w:szCs w:val="21"/>
              </w:rPr>
              <w:t>现场焊接作业时，应采取防火措施。</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《人造板材幕墙工程技术规范》</w:t>
            </w:r>
            <w:r>
              <w:rPr>
                <w:rFonts w:ascii="Times New Roman" w:hAnsi="Times New Roman" w:eastAsia="宋体" w:cs="宋体"/>
                <w:color w:val="000000"/>
                <w:spacing w:val="-6"/>
                <w:kern w:val="0"/>
                <w:szCs w:val="21"/>
              </w:rPr>
              <w:t>JGJ336-2016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9.5.1 </w:t>
            </w:r>
            <w:r>
              <w:rPr>
                <w:rFonts w:hint="eastAsia" w:ascii="Times New Roman" w:hAnsi="Times New Roman" w:eastAsia="宋体" w:cs="宋体"/>
                <w:color w:val="000000"/>
                <w:spacing w:val="-6"/>
                <w:kern w:val="0"/>
                <w:szCs w:val="21"/>
              </w:rPr>
              <w:t>幕墙的安装施工除应符合现行行业标准《建筑施工高处作业安全技术规范》</w:t>
            </w:r>
            <w:r>
              <w:rPr>
                <w:rFonts w:ascii="Times New Roman" w:hAnsi="Times New Roman" w:eastAsia="宋体" w:cs="宋体"/>
                <w:color w:val="000000"/>
                <w:spacing w:val="-6"/>
                <w:kern w:val="0"/>
                <w:szCs w:val="21"/>
              </w:rPr>
              <w:t>JGJ 80</w:t>
            </w:r>
            <w:r>
              <w:rPr>
                <w:rFonts w:hint="eastAsia" w:ascii="Times New Roman" w:hAnsi="Times New Roman" w:eastAsia="宋体" w:cs="宋体"/>
                <w:color w:val="000000"/>
                <w:spacing w:val="-6"/>
                <w:kern w:val="0"/>
                <w:szCs w:val="21"/>
              </w:rPr>
              <w:t>、《建筑机械使用安全技术规程》</w:t>
            </w:r>
            <w:r>
              <w:rPr>
                <w:rFonts w:ascii="Times New Roman" w:hAnsi="Times New Roman" w:eastAsia="宋体" w:cs="宋体"/>
                <w:color w:val="000000"/>
                <w:spacing w:val="-6"/>
                <w:kern w:val="0"/>
                <w:szCs w:val="21"/>
              </w:rPr>
              <w:t xml:space="preserve"> JGJ 33</w:t>
            </w: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w:t>
            </w:r>
            <w:r>
              <w:rPr>
                <w:rFonts w:hint="eastAsia" w:ascii="Times New Roman" w:hAnsi="Times New Roman" w:eastAsia="宋体" w:cs="宋体"/>
                <w:color w:val="000000"/>
                <w:spacing w:val="-6"/>
                <w:kern w:val="0"/>
                <w:szCs w:val="21"/>
              </w:rPr>
              <w:t>）的有关规定外，尚应符合施工组织设计中确定的各项要求。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9.5.2 </w:t>
            </w:r>
            <w:r>
              <w:rPr>
                <w:rFonts w:hint="eastAsia" w:ascii="Times New Roman" w:hAnsi="Times New Roman" w:eastAsia="宋体" w:cs="宋体"/>
                <w:color w:val="000000"/>
                <w:spacing w:val="-6"/>
                <w:kern w:val="0"/>
                <w:szCs w:val="21"/>
              </w:rPr>
              <w:t>施工机具在进场之前，应全面检查、检修；使用中，应定期安全检查。开工前，应试运转。手持电动工具应进行绝缘电压试验。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9.5.3 </w:t>
            </w:r>
            <w:r>
              <w:rPr>
                <w:rFonts w:hint="eastAsia" w:ascii="Times New Roman" w:hAnsi="Times New Roman" w:eastAsia="宋体" w:cs="宋体"/>
                <w:color w:val="000000"/>
                <w:spacing w:val="-6"/>
                <w:kern w:val="0"/>
                <w:szCs w:val="21"/>
              </w:rPr>
              <w:t>吊装机具应符合下列规定：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吊装机具运行速度应可控制，并有安全保护措施；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吊装前，应对吊装机具进行全面的质量、安全检验，并进行空载试运转之后才能进行吊装；</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定期对吊挂用钢丝绳进行检查，发现断股应及时更换；</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定期对吊装机具进行检查、保养，发现问题立即停工修理，严禁吊装机具带病作业；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吊装机具操作人员应经培训并考核合格。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9.5.4 </w:t>
            </w:r>
            <w:r>
              <w:rPr>
                <w:rFonts w:hint="eastAsia" w:ascii="Times New Roman" w:hAnsi="Times New Roman" w:eastAsia="宋体" w:cs="宋体"/>
                <w:color w:val="000000"/>
                <w:spacing w:val="-6"/>
                <w:kern w:val="0"/>
                <w:szCs w:val="21"/>
              </w:rPr>
              <w:t>采用外脚手架施工时，脚手架应经过设计，并应与主体结构可靠连接。悬挂式脚手架宜为</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层层高；落地式脚手架应为双排布置。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9.5.5 </w:t>
            </w:r>
            <w:r>
              <w:rPr>
                <w:rFonts w:hint="eastAsia" w:ascii="Times New Roman" w:hAnsi="Times New Roman" w:eastAsia="宋体" w:cs="宋体"/>
                <w:color w:val="000000"/>
                <w:spacing w:val="-6"/>
                <w:kern w:val="0"/>
                <w:szCs w:val="21"/>
              </w:rPr>
              <w:t>当幕墙安装与主体结构施工交叉作业时，在主体结构的施工层下方应设置防护网；在距离地面约</w:t>
            </w:r>
            <w:r>
              <w:rPr>
                <w:rFonts w:ascii="Times New Roman" w:hAnsi="Times New Roman" w:eastAsia="宋体" w:cs="宋体"/>
                <w:color w:val="000000"/>
                <w:spacing w:val="-6"/>
                <w:kern w:val="0"/>
                <w:szCs w:val="21"/>
              </w:rPr>
              <w:t>3m</w:t>
            </w:r>
            <w:r>
              <w:rPr>
                <w:rFonts w:hint="eastAsia" w:ascii="Times New Roman" w:hAnsi="Times New Roman" w:eastAsia="宋体" w:cs="宋体"/>
                <w:color w:val="000000"/>
                <w:spacing w:val="-6"/>
                <w:kern w:val="0"/>
                <w:szCs w:val="21"/>
              </w:rPr>
              <w:t>高度处，应设置挑出宽度不小于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的水平防护网。</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9.5.7 </w:t>
            </w:r>
            <w:r>
              <w:rPr>
                <w:rFonts w:hint="eastAsia" w:ascii="Times New Roman" w:hAnsi="Times New Roman" w:eastAsia="宋体" w:cs="宋体"/>
                <w:color w:val="000000"/>
                <w:spacing w:val="-6"/>
                <w:kern w:val="0"/>
                <w:szCs w:val="21"/>
              </w:rPr>
              <w:t>现场焊接作业前，应清除焊接施工位置下方楼层和地面上的可燃物。焊接施工时，应在焊接点的下方设置接火斗。接火斗应采用镀锌钢板制成，接火斗内部应敷设岩棉毡并喷洒清水，防止焊渣飞溅。</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9.5.8 </w:t>
            </w:r>
            <w:r>
              <w:rPr>
                <w:rFonts w:hint="eastAsia" w:ascii="Times New Roman" w:hAnsi="Times New Roman" w:eastAsia="宋体" w:cs="宋体"/>
                <w:color w:val="000000"/>
                <w:spacing w:val="-6"/>
                <w:kern w:val="0"/>
                <w:szCs w:val="21"/>
              </w:rPr>
              <w:t>施工过程中，不得在窗台、栏杆上放置施工工具，每完成一道施工工序后，应及时清理施工现场遗留的杂物。</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在脚手架和吊篮上施工时，不得随意抛掷物品。</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《江苏省建筑安装工程施工技术操作规程建筑幕墙工程》</w:t>
            </w:r>
            <w:r>
              <w:rPr>
                <w:rFonts w:ascii="Times New Roman" w:hAnsi="Times New Roman" w:eastAsia="宋体" w:cs="宋体"/>
                <w:color w:val="000000"/>
                <w:spacing w:val="-6"/>
                <w:kern w:val="0"/>
                <w:szCs w:val="21"/>
              </w:rPr>
              <w:t>DGJ32 J47-2006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17.1.2 </w:t>
            </w:r>
            <w:r>
              <w:rPr>
                <w:rFonts w:hint="eastAsia" w:ascii="Times New Roman" w:hAnsi="Times New Roman" w:eastAsia="宋体" w:cs="宋体"/>
                <w:color w:val="000000"/>
                <w:spacing w:val="-6"/>
                <w:kern w:val="0"/>
                <w:szCs w:val="21"/>
              </w:rPr>
              <w:t>施工单位应当在施工组织设计中编制安全技术措施和施工现场临时用电方案，对幕墙施工中的脚手架工程、起重吊装工程等危险性较大的分部分项工程编制专项施工方案，并附具安全验算结果，经施工单位技术负责人、总监理工程师签字后实施，由专职安全生产管理人员进行现场监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17.1.3 </w:t>
            </w:r>
            <w:r>
              <w:rPr>
                <w:rFonts w:hint="eastAsia" w:ascii="Times New Roman" w:hAnsi="Times New Roman" w:eastAsia="宋体" w:cs="宋体"/>
                <w:color w:val="000000"/>
                <w:spacing w:val="-6"/>
                <w:kern w:val="0"/>
                <w:szCs w:val="21"/>
              </w:rPr>
              <w:t>幕墙工程施工前，施工单位负责项目管理的技术人员应当对有关安全施工的技术要求向施工作业班组、作业人员作出详细说明，并由双方签字确认。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17.1.4 </w:t>
            </w:r>
            <w:r>
              <w:rPr>
                <w:rFonts w:hint="eastAsia" w:ascii="Times New Roman" w:hAnsi="Times New Roman" w:eastAsia="宋体" w:cs="宋体"/>
                <w:color w:val="000000"/>
                <w:spacing w:val="-6"/>
                <w:kern w:val="0"/>
                <w:szCs w:val="21"/>
              </w:rPr>
              <w:t>幕墙工程施工单位应当向作业人员提供安全防护用具和安全防护服装，并书面告知危险岗位的操作规程和违章操作的危害。</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17.1.5</w:t>
            </w:r>
            <w:r>
              <w:rPr>
                <w:rFonts w:hint="eastAsia" w:ascii="Times New Roman" w:hAnsi="Times New Roman" w:eastAsia="宋体" w:cs="宋体"/>
                <w:color w:val="000000"/>
                <w:spacing w:val="-6"/>
                <w:kern w:val="0"/>
                <w:szCs w:val="21"/>
              </w:rPr>
              <w:t>幕墙工程的作业人员应当遵守安全施工的强制性标准规章制度和操作规程，正确使用安全防护用具、机械设备等。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17.1.6 </w:t>
            </w:r>
            <w:r>
              <w:rPr>
                <w:rFonts w:hint="eastAsia" w:ascii="Times New Roman" w:hAnsi="Times New Roman" w:eastAsia="宋体" w:cs="宋体"/>
                <w:color w:val="000000"/>
                <w:spacing w:val="-6"/>
                <w:kern w:val="0"/>
                <w:szCs w:val="21"/>
              </w:rPr>
              <w:t>施工单位应当在施工现场的危险部位设置明显的安全警示标识。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17.1.7 </w:t>
            </w:r>
            <w:r>
              <w:rPr>
                <w:rFonts w:hint="eastAsia" w:ascii="Times New Roman" w:hAnsi="Times New Roman" w:eastAsia="宋体" w:cs="宋体"/>
                <w:color w:val="000000"/>
                <w:spacing w:val="-6"/>
                <w:kern w:val="0"/>
                <w:szCs w:val="21"/>
              </w:rPr>
              <w:t>施工单位采购、租赁的安全防护用具、机械设备、施工机具及配件，应当具有生产（制造）许可证、产品合格证，并在进入施工现场前进行检查。施工现场的安全防护用具、机械设备、施工机具及配件必须由专人管理，定期进行检查、维修和保养，建立相应的档案资料，并按照国家有关规定及时报废。</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17.1.8 </w:t>
            </w:r>
            <w:r>
              <w:rPr>
                <w:rFonts w:hint="eastAsia" w:ascii="Times New Roman" w:hAnsi="Times New Roman" w:eastAsia="宋体" w:cs="宋体"/>
                <w:color w:val="000000"/>
                <w:spacing w:val="-6"/>
                <w:kern w:val="0"/>
                <w:szCs w:val="21"/>
              </w:rPr>
              <w:t>施工单位的主要负责人、项目负责人、专职安全生产管理人员应当经建设行政主管部门或者其他有关部门考核合格后方可任职。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17.1.9 </w:t>
            </w:r>
            <w:r>
              <w:rPr>
                <w:rFonts w:hint="eastAsia" w:ascii="Times New Roman" w:hAnsi="Times New Roman" w:eastAsia="宋体" w:cs="宋体"/>
                <w:color w:val="000000"/>
                <w:spacing w:val="-6"/>
                <w:kern w:val="0"/>
                <w:szCs w:val="21"/>
              </w:rPr>
              <w:t>施工现场应配备专职安全生产管理人员，对安全生产进现场监督检查。发现安全事故隐患，应当及时向项目负责人和安全生产管理机构报告；对违章指挥、违章操作的，应立即制止。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17.1.10 </w:t>
            </w:r>
            <w:r>
              <w:rPr>
                <w:rFonts w:hint="eastAsia" w:ascii="Times New Roman" w:hAnsi="Times New Roman" w:eastAsia="宋体" w:cs="宋体"/>
                <w:color w:val="000000"/>
                <w:spacing w:val="-6"/>
                <w:kern w:val="0"/>
                <w:szCs w:val="21"/>
              </w:rPr>
              <w:t>幕墙工程作业人员进入新的岗位或者新的施工现场前，应当接受安全生产教育培训，其教育培训情况记入个人工作档案。未经教育培训或者教育培训考核不合格的人员，不得上岗作业。施工单位在采用新技术、新工艺、新材料、新设备时，应当对作业人员进行相应的安全生产教育培训。</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17.1.13 </w:t>
            </w:r>
            <w:r>
              <w:rPr>
                <w:rFonts w:hint="eastAsia" w:ascii="Times New Roman" w:hAnsi="Times New Roman" w:eastAsia="宋体" w:cs="宋体"/>
                <w:color w:val="000000"/>
                <w:spacing w:val="-6"/>
                <w:kern w:val="0"/>
                <w:szCs w:val="21"/>
              </w:rPr>
              <w:t>施工中使用的溶剂、密封材料、结构胶等标签应清楚，由专人保着，施工中应注意沾有溶剂的手不要接触眼睛等要害部位，防止中毒。</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17.1.14 </w:t>
            </w:r>
            <w:r>
              <w:rPr>
                <w:rFonts w:hint="eastAsia" w:ascii="Times New Roman" w:hAnsi="Times New Roman" w:eastAsia="宋体" w:cs="宋体"/>
                <w:color w:val="000000"/>
                <w:spacing w:val="-6"/>
                <w:kern w:val="0"/>
                <w:szCs w:val="21"/>
              </w:rPr>
              <w:t>施工现场应有专职安全员进行定时监督和检查，严禁非作业人员随意出入幕墙作业现场。</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17.1.15 </w:t>
            </w:r>
            <w:r>
              <w:rPr>
                <w:rFonts w:hint="eastAsia" w:ascii="Times New Roman" w:hAnsi="Times New Roman" w:eastAsia="宋体" w:cs="宋体"/>
                <w:color w:val="000000"/>
                <w:spacing w:val="-6"/>
                <w:kern w:val="0"/>
                <w:szCs w:val="21"/>
              </w:rPr>
              <w:t>遇上六级以上大风及大雾、大雨时，不得进行幕墙外侧安装、检查、保养和维修工作。</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17.1.16 </w:t>
            </w:r>
            <w:r>
              <w:rPr>
                <w:rFonts w:hint="eastAsia" w:ascii="Times New Roman" w:hAnsi="Times New Roman" w:eastAsia="宋体" w:cs="宋体"/>
                <w:color w:val="000000"/>
                <w:spacing w:val="-6"/>
                <w:kern w:val="0"/>
                <w:szCs w:val="21"/>
              </w:rPr>
              <w:t>冬季施工时必须采取严格的防冻、防滑措施。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17.1.17 </w:t>
            </w:r>
            <w:r>
              <w:rPr>
                <w:rFonts w:hint="eastAsia" w:ascii="Times New Roman" w:hAnsi="Times New Roman" w:eastAsia="宋体" w:cs="宋体"/>
                <w:color w:val="000000"/>
                <w:spacing w:val="-6"/>
                <w:kern w:val="0"/>
                <w:szCs w:val="21"/>
              </w:rPr>
              <w:t>人员流动密度大、青少年或幼儿活动的公共场所以及使用中容易受到撞击的部位，其玻璃幕墙应采用安全玻璃；对使用中容易受到撞击的部位，尚应设置明显的警示标识。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17.1.18 </w:t>
            </w:r>
            <w:r>
              <w:rPr>
                <w:rFonts w:hint="eastAsia" w:ascii="Times New Roman" w:hAnsi="Times New Roman" w:eastAsia="宋体" w:cs="宋体"/>
                <w:color w:val="000000"/>
                <w:spacing w:val="-6"/>
                <w:kern w:val="0"/>
                <w:szCs w:val="21"/>
              </w:rPr>
              <w:t>当与玻璃幕墙相邻的楼面外缘无实体墙时，应设置防撞设施。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钢结构、网架和索膜结构安装作业符合规范及专项施工方案的要求。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《钢结构工程施工规范》</w:t>
            </w:r>
            <w:r>
              <w:rPr>
                <w:rFonts w:ascii="Times New Roman" w:hAnsi="Times New Roman" w:eastAsia="宋体" w:cs="宋体"/>
                <w:color w:val="000000"/>
                <w:spacing w:val="-6"/>
                <w:kern w:val="0"/>
                <w:szCs w:val="21"/>
              </w:rPr>
              <w:t>GB50755-2012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16.1.2 </w:t>
            </w:r>
            <w:r>
              <w:rPr>
                <w:rFonts w:hint="eastAsia" w:ascii="Times New Roman" w:hAnsi="Times New Roman" w:eastAsia="宋体" w:cs="宋体"/>
                <w:color w:val="000000"/>
                <w:spacing w:val="-6"/>
                <w:kern w:val="0"/>
                <w:szCs w:val="21"/>
              </w:rPr>
              <w:t>钢结构施工前，</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应编制施工安全、环境保护专项方案和安全应急预案。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16.1.3 </w:t>
            </w:r>
            <w:r>
              <w:rPr>
                <w:rFonts w:hint="eastAsia" w:ascii="Times New Roman" w:hAnsi="Times New Roman" w:eastAsia="宋体" w:cs="宋体"/>
                <w:color w:val="000000"/>
                <w:spacing w:val="-6"/>
                <w:kern w:val="0"/>
                <w:szCs w:val="21"/>
              </w:rPr>
              <w:t>作业人员应进行安全生产教育和培训。</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16.1.4 </w:t>
            </w:r>
            <w:r>
              <w:rPr>
                <w:rFonts w:hint="eastAsia" w:ascii="Times New Roman" w:hAnsi="Times New Roman" w:eastAsia="宋体" w:cs="宋体"/>
                <w:color w:val="000000"/>
                <w:spacing w:val="-6"/>
                <w:kern w:val="0"/>
                <w:szCs w:val="21"/>
              </w:rPr>
              <w:t>新上岗的作业人员应经过三级安全教育。变换工种时，作业人员应先进行操作技能及安全操作知识的培训，未经安全生产教育和培训合格的作业人员不得上岗作业。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16.1.5 </w:t>
            </w:r>
            <w:r>
              <w:rPr>
                <w:rFonts w:hint="eastAsia" w:ascii="Times New Roman" w:hAnsi="Times New Roman" w:eastAsia="宋体" w:cs="宋体"/>
                <w:color w:val="000000"/>
                <w:spacing w:val="-6"/>
                <w:kern w:val="0"/>
                <w:szCs w:val="21"/>
              </w:rPr>
              <w:t>施工时，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应为作业人员提供符合国家现行有关标准规定的合格劳动保护用品，并应培训和监督作业人员正确使用。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16.1.6 </w:t>
            </w:r>
            <w:r>
              <w:rPr>
                <w:rFonts w:hint="eastAsia" w:ascii="Times New Roman" w:hAnsi="Times New Roman" w:eastAsia="宋体" w:cs="宋体"/>
                <w:color w:val="000000"/>
                <w:spacing w:val="-6"/>
                <w:kern w:val="0"/>
                <w:szCs w:val="21"/>
              </w:rPr>
              <w:t>对易发生职业病的作业，应对作业人员采取专项保护措施。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16.1.7 </w:t>
            </w:r>
            <w:r>
              <w:rPr>
                <w:rFonts w:hint="eastAsia" w:ascii="Times New Roman" w:hAnsi="Times New Roman" w:eastAsia="宋体" w:cs="宋体"/>
                <w:color w:val="000000"/>
                <w:spacing w:val="-6"/>
                <w:kern w:val="0"/>
                <w:szCs w:val="21"/>
              </w:rPr>
              <w:t>当高空</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作业的各项安全措施经检查不合格时，严禁高空作业。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16.2.1 </w:t>
            </w:r>
            <w:r>
              <w:rPr>
                <w:rFonts w:hint="eastAsia" w:ascii="Times New Roman" w:hAnsi="Times New Roman" w:eastAsia="宋体" w:cs="宋体"/>
                <w:color w:val="000000"/>
                <w:spacing w:val="-6"/>
                <w:kern w:val="0"/>
                <w:szCs w:val="21"/>
              </w:rPr>
              <w:t>搭设登高脚手架应符合现行行业标准《建筑施工扣件式钢管脚手架安全技术规范》</w:t>
            </w:r>
            <w:r>
              <w:rPr>
                <w:rFonts w:ascii="Times New Roman" w:hAnsi="Times New Roman" w:eastAsia="宋体" w:cs="宋体"/>
                <w:color w:val="000000"/>
                <w:spacing w:val="-6"/>
                <w:kern w:val="0"/>
                <w:szCs w:val="21"/>
              </w:rPr>
              <w:t>JGJ 130</w:t>
            </w:r>
            <w:r>
              <w:rPr>
                <w:rFonts w:hint="eastAsia" w:ascii="Times New Roman" w:hAnsi="Times New Roman" w:eastAsia="宋体" w:cs="宋体"/>
                <w:color w:val="000000"/>
                <w:spacing w:val="-6"/>
                <w:kern w:val="0"/>
                <w:szCs w:val="21"/>
              </w:rPr>
              <w:t>和《建筑施工碗扣式钢管脚手架安全技术规范》</w:t>
            </w:r>
            <w:r>
              <w:rPr>
                <w:rFonts w:ascii="Times New Roman" w:hAnsi="Times New Roman" w:eastAsia="宋体" w:cs="宋体"/>
                <w:color w:val="000000"/>
                <w:spacing w:val="-6"/>
                <w:kern w:val="0"/>
                <w:szCs w:val="21"/>
              </w:rPr>
              <w:t>JGJ 166</w:t>
            </w:r>
            <w:r>
              <w:rPr>
                <w:rFonts w:hint="eastAsia" w:ascii="Times New Roman" w:hAnsi="Times New Roman" w:eastAsia="宋体" w:cs="宋体"/>
                <w:color w:val="000000"/>
                <w:spacing w:val="-6"/>
                <w:kern w:val="0"/>
                <w:szCs w:val="21"/>
              </w:rPr>
              <w:t>的有关规定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当采用其他登高措施时，应进行结构安全计算。</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16.2.2 </w:t>
            </w:r>
            <w:r>
              <w:rPr>
                <w:rFonts w:hint="eastAsia" w:ascii="Times New Roman" w:hAnsi="Times New Roman" w:eastAsia="宋体" w:cs="宋体"/>
                <w:color w:val="000000"/>
                <w:spacing w:val="-6"/>
                <w:kern w:val="0"/>
                <w:szCs w:val="21"/>
              </w:rPr>
              <w:t>多层及高层钢结构施工应采用人货两用电梯登高，</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对电梯尚未到达的楼层应搭设合理的安全登高设施。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16.2.3 </w:t>
            </w:r>
            <w:r>
              <w:rPr>
                <w:rFonts w:hint="eastAsia" w:ascii="Times New Roman" w:hAnsi="Times New Roman" w:eastAsia="宋体" w:cs="宋体"/>
                <w:color w:val="000000"/>
                <w:spacing w:val="-6"/>
                <w:kern w:val="0"/>
                <w:szCs w:val="21"/>
              </w:rPr>
              <w:t>钢柱吊装松钩时，施工人员宜通过钢挂梯登高，并应采用防坠器进行人身保护。钢挂梯应预先与钢柱可靠连接，并应随柱起吊。</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16.3.1 </w:t>
            </w:r>
            <w:r>
              <w:rPr>
                <w:rFonts w:hint="eastAsia" w:ascii="Times New Roman" w:hAnsi="Times New Roman" w:eastAsia="宋体" w:cs="宋体"/>
                <w:color w:val="000000"/>
                <w:spacing w:val="-6"/>
                <w:kern w:val="0"/>
                <w:szCs w:val="21"/>
              </w:rPr>
              <w:t>钢结构安装所需的平面安全通道应分层平面连续搭设。</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16.3.2 </w:t>
            </w:r>
            <w:r>
              <w:rPr>
                <w:rFonts w:hint="eastAsia" w:ascii="Times New Roman" w:hAnsi="Times New Roman" w:eastAsia="宋体" w:cs="宋体"/>
                <w:color w:val="000000"/>
                <w:spacing w:val="-6"/>
                <w:kern w:val="0"/>
                <w:szCs w:val="21"/>
              </w:rPr>
              <w:t>钢结构施工的平面安全通道宽度不宜小于</w:t>
            </w:r>
            <w:r>
              <w:rPr>
                <w:rFonts w:ascii="Times New Roman" w:hAnsi="Times New Roman" w:eastAsia="宋体" w:cs="宋体"/>
                <w:color w:val="000000"/>
                <w:spacing w:val="-6"/>
                <w:kern w:val="0"/>
                <w:szCs w:val="21"/>
              </w:rPr>
              <w:t xml:space="preserve">600m, </w:t>
            </w:r>
            <w:r>
              <w:rPr>
                <w:rFonts w:hint="eastAsia" w:ascii="Times New Roman" w:hAnsi="Times New Roman" w:eastAsia="宋体" w:cs="宋体"/>
                <w:color w:val="000000"/>
                <w:spacing w:val="-6"/>
                <w:kern w:val="0"/>
                <w:szCs w:val="21"/>
              </w:rPr>
              <w:t>且两侧应设置安全护栏或防护钢丝绳。</w:t>
            </w:r>
            <w:r>
              <w:rPr>
                <w:rFonts w:ascii="Times New Roman" w:hAnsi="Times New Roman" w:eastAsia="宋体" w:cs="宋体"/>
                <w:color w:val="000000"/>
                <w:spacing w:val="-6"/>
                <w:kern w:val="0"/>
                <w:szCs w:val="21"/>
              </w:rPr>
              <w:t xml:space="preserve">16.3.3 </w:t>
            </w:r>
            <w:r>
              <w:rPr>
                <w:rFonts w:hint="eastAsia" w:ascii="Times New Roman" w:hAnsi="Times New Roman" w:eastAsia="宋体" w:cs="宋体"/>
                <w:color w:val="000000"/>
                <w:spacing w:val="-6"/>
                <w:kern w:val="0"/>
                <w:szCs w:val="21"/>
              </w:rPr>
              <w:t>在钢梁或钢桁架上行走的作业人员应佩戴双钩安全带。</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16.4.1 </w:t>
            </w:r>
            <w:r>
              <w:rPr>
                <w:rFonts w:hint="eastAsia" w:ascii="Times New Roman" w:hAnsi="Times New Roman" w:eastAsia="宋体" w:cs="宋体"/>
                <w:color w:val="000000"/>
                <w:spacing w:val="-6"/>
                <w:kern w:val="0"/>
                <w:szCs w:val="21"/>
              </w:rPr>
              <w:t>边长或直径为</w:t>
            </w:r>
            <w:r>
              <w:rPr>
                <w:rFonts w:ascii="Times New Roman" w:hAnsi="Times New Roman" w:eastAsia="宋体" w:cs="宋体"/>
                <w:color w:val="000000"/>
                <w:spacing w:val="-6"/>
                <w:kern w:val="0"/>
                <w:szCs w:val="21"/>
              </w:rPr>
              <w:t>20cm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40cm</w:t>
            </w:r>
            <w:r>
              <w:rPr>
                <w:rFonts w:hint="eastAsia" w:ascii="Times New Roman" w:hAnsi="Times New Roman" w:eastAsia="宋体" w:cs="宋体"/>
                <w:color w:val="000000"/>
                <w:spacing w:val="-6"/>
                <w:kern w:val="0"/>
                <w:szCs w:val="21"/>
              </w:rPr>
              <w:t>的洞口应采用刚性盖板固定防护；边长或直径为</w:t>
            </w:r>
            <w:r>
              <w:rPr>
                <w:rFonts w:ascii="Times New Roman" w:hAnsi="Times New Roman" w:eastAsia="宋体" w:cs="宋体"/>
                <w:color w:val="000000"/>
                <w:spacing w:val="-6"/>
                <w:kern w:val="0"/>
                <w:szCs w:val="21"/>
              </w:rPr>
              <w:t>40cm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150cm</w:t>
            </w:r>
            <w:r>
              <w:rPr>
                <w:rFonts w:hint="eastAsia" w:ascii="Times New Roman" w:hAnsi="Times New Roman" w:eastAsia="宋体" w:cs="宋体"/>
                <w:color w:val="000000"/>
                <w:spacing w:val="-6"/>
                <w:kern w:val="0"/>
                <w:szCs w:val="21"/>
              </w:rPr>
              <w:t>的洞口应架设钢管脚手架、满铺脚手板等；边长或直径在</w:t>
            </w:r>
            <w:r>
              <w:rPr>
                <w:rFonts w:ascii="Times New Roman" w:hAnsi="Times New Roman" w:eastAsia="宋体" w:cs="宋体"/>
                <w:color w:val="000000"/>
                <w:spacing w:val="-6"/>
                <w:kern w:val="0"/>
                <w:szCs w:val="21"/>
              </w:rPr>
              <w:t>150crm</w:t>
            </w:r>
            <w:r>
              <w:rPr>
                <w:rFonts w:hint="eastAsia" w:ascii="Times New Roman" w:hAnsi="Times New Roman" w:eastAsia="宋体" w:cs="宋体"/>
                <w:color w:val="000000"/>
                <w:spacing w:val="-6"/>
                <w:kern w:val="0"/>
                <w:szCs w:val="21"/>
              </w:rPr>
              <w:t>以上的洞口应张设密目安全网防护并加护栏。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16.4.2 </w:t>
            </w:r>
            <w:r>
              <w:rPr>
                <w:rFonts w:hint="eastAsia" w:ascii="Times New Roman" w:hAnsi="Times New Roman" w:eastAsia="宋体" w:cs="宋体"/>
                <w:color w:val="000000"/>
                <w:spacing w:val="-6"/>
                <w:kern w:val="0"/>
                <w:szCs w:val="21"/>
              </w:rPr>
              <w:t>建筑物楼层钢梁吊装完毕后，应及时分区铺设安全网。</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16.4.3 </w:t>
            </w:r>
            <w:r>
              <w:rPr>
                <w:rFonts w:hint="eastAsia" w:ascii="Times New Roman" w:hAnsi="Times New Roman" w:eastAsia="宋体" w:cs="宋体"/>
                <w:color w:val="000000"/>
                <w:spacing w:val="-6"/>
                <w:kern w:val="0"/>
                <w:szCs w:val="21"/>
              </w:rPr>
              <w:t>楼层周边钢梁吊装完成后，应在每层临边设置防护栏，且防护栏高度不应低于</w:t>
            </w:r>
            <w:r>
              <w:rPr>
                <w:rFonts w:ascii="Times New Roman" w:hAnsi="Times New Roman" w:eastAsia="宋体" w:cs="宋体"/>
                <w:color w:val="000000"/>
                <w:spacing w:val="-6"/>
                <w:kern w:val="0"/>
                <w:szCs w:val="21"/>
              </w:rPr>
              <w:t>1.2m</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16.4.4 </w:t>
            </w:r>
            <w:r>
              <w:rPr>
                <w:rFonts w:hint="eastAsia" w:ascii="Times New Roman" w:hAnsi="Times New Roman" w:eastAsia="宋体" w:cs="宋体"/>
                <w:color w:val="000000"/>
                <w:spacing w:val="-6"/>
                <w:kern w:val="0"/>
                <w:szCs w:val="21"/>
              </w:rPr>
              <w:t>搭设临边脚手架、操作平台、安全挑网等应可靠固定在结构上。</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16.5.1 </w:t>
            </w:r>
            <w:r>
              <w:rPr>
                <w:rFonts w:hint="eastAsia" w:ascii="Times New Roman" w:hAnsi="Times New Roman" w:eastAsia="宋体" w:cs="宋体"/>
                <w:color w:val="000000"/>
                <w:spacing w:val="-6"/>
                <w:kern w:val="0"/>
                <w:szCs w:val="21"/>
              </w:rPr>
              <w:t>钢结构施工使用的各</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类施工机械，应符合现行行业标准《建筑机械使用安全技术规程》（</w:t>
            </w:r>
            <w:r>
              <w:rPr>
                <w:rFonts w:ascii="Times New Roman" w:hAnsi="Times New Roman" w:eastAsia="宋体" w:cs="宋体"/>
                <w:color w:val="000000"/>
                <w:spacing w:val="-6"/>
                <w:kern w:val="0"/>
                <w:szCs w:val="21"/>
              </w:rPr>
              <w:t>JGJ 33</w:t>
            </w:r>
            <w:r>
              <w:rPr>
                <w:rFonts w:hint="eastAsia" w:ascii="Times New Roman" w:hAnsi="Times New Roman" w:eastAsia="宋体" w:cs="宋体"/>
                <w:color w:val="000000"/>
                <w:spacing w:val="-6"/>
                <w:kern w:val="0"/>
                <w:szCs w:val="21"/>
              </w:rPr>
              <w:t>）的有关规定。</w:t>
            </w:r>
            <w:r>
              <w:rPr>
                <w:rFonts w:ascii="Times New Roman" w:hAnsi="Times New Roman" w:eastAsia="宋体" w:cs="宋体"/>
                <w:color w:val="000000"/>
                <w:spacing w:val="-6"/>
                <w:kern w:val="0"/>
                <w:szCs w:val="21"/>
              </w:rPr>
              <w:t xml:space="preserve">16.5.2 </w:t>
            </w:r>
            <w:r>
              <w:rPr>
                <w:rFonts w:hint="eastAsia" w:ascii="Times New Roman" w:hAnsi="Times New Roman" w:eastAsia="宋体" w:cs="宋体"/>
                <w:color w:val="000000"/>
                <w:spacing w:val="-6"/>
                <w:kern w:val="0"/>
                <w:szCs w:val="21"/>
              </w:rPr>
              <w:t>起重吊装机械应安装限位装置，并应定期检查。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16.5.3 </w:t>
            </w:r>
            <w:r>
              <w:rPr>
                <w:rFonts w:hint="eastAsia" w:ascii="Times New Roman" w:hAnsi="Times New Roman" w:eastAsia="宋体" w:cs="宋体"/>
                <w:color w:val="000000"/>
                <w:spacing w:val="-6"/>
                <w:kern w:val="0"/>
                <w:szCs w:val="21"/>
              </w:rPr>
              <w:t>安装和拆除塔式起重机时，应有专项技术方案。</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16.5.4 </w:t>
            </w:r>
            <w:r>
              <w:rPr>
                <w:rFonts w:hint="eastAsia" w:ascii="Times New Roman" w:hAnsi="Times New Roman" w:eastAsia="宋体" w:cs="宋体"/>
                <w:color w:val="000000"/>
                <w:spacing w:val="-6"/>
                <w:kern w:val="0"/>
                <w:szCs w:val="21"/>
              </w:rPr>
              <w:t>群塔作业应采取防止塔吊相互碰撞措施。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16.5.5 </w:t>
            </w:r>
            <w:r>
              <w:rPr>
                <w:rFonts w:hint="eastAsia" w:ascii="Times New Roman" w:hAnsi="Times New Roman" w:eastAsia="宋体" w:cs="宋体"/>
                <w:color w:val="000000"/>
                <w:spacing w:val="-6"/>
                <w:kern w:val="0"/>
                <w:szCs w:val="21"/>
              </w:rPr>
              <w:t>塔吊应有良好的接地装置。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16.5.6 </w:t>
            </w:r>
            <w:r>
              <w:rPr>
                <w:rFonts w:hint="eastAsia" w:ascii="Times New Roman" w:hAnsi="Times New Roman" w:eastAsia="宋体" w:cs="宋体"/>
                <w:color w:val="000000"/>
                <w:spacing w:val="-6"/>
                <w:kern w:val="0"/>
                <w:szCs w:val="21"/>
              </w:rPr>
              <w:t>采用非定型产品的吊装机械时，必须进行设计计算，并应进行安全验算。</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16.6.1 </w:t>
            </w:r>
            <w:r>
              <w:rPr>
                <w:rFonts w:hint="eastAsia" w:ascii="Times New Roman" w:hAnsi="Times New Roman" w:eastAsia="宋体" w:cs="宋体"/>
                <w:color w:val="000000"/>
                <w:spacing w:val="-6"/>
                <w:kern w:val="0"/>
                <w:szCs w:val="21"/>
              </w:rPr>
              <w:t>吊装区城应设置安全警戒线，非作业人员严禁人内。</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16.6.2 </w:t>
            </w:r>
            <w:r>
              <w:rPr>
                <w:rFonts w:hint="eastAsia" w:ascii="Times New Roman" w:hAnsi="Times New Roman" w:eastAsia="宋体" w:cs="宋体"/>
                <w:color w:val="000000"/>
                <w:spacing w:val="-6"/>
                <w:kern w:val="0"/>
                <w:szCs w:val="21"/>
              </w:rPr>
              <w:t>吊装物吊离地面</w:t>
            </w:r>
            <w:r>
              <w:rPr>
                <w:rFonts w:ascii="Times New Roman" w:hAnsi="Times New Roman" w:eastAsia="宋体" w:cs="宋体"/>
                <w:color w:val="000000"/>
                <w:spacing w:val="-6"/>
                <w:kern w:val="0"/>
                <w:szCs w:val="21"/>
              </w:rPr>
              <w:t>200mm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时，应进行全面检查，并应确认无误后再正式起吊。</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16.6.3 </w:t>
            </w:r>
            <w:r>
              <w:rPr>
                <w:rFonts w:hint="eastAsia" w:ascii="Times New Roman" w:hAnsi="Times New Roman" w:eastAsia="宋体" w:cs="宋体"/>
                <w:color w:val="000000"/>
                <w:spacing w:val="-6"/>
                <w:kern w:val="0"/>
                <w:szCs w:val="21"/>
              </w:rPr>
              <w:t>当风速达到</w:t>
            </w:r>
            <w:r>
              <w:rPr>
                <w:rFonts w:ascii="Times New Roman" w:hAnsi="Times New Roman" w:eastAsia="宋体" w:cs="宋体"/>
                <w:color w:val="000000"/>
                <w:spacing w:val="-6"/>
                <w:kern w:val="0"/>
                <w:szCs w:val="21"/>
              </w:rPr>
              <w:t xml:space="preserve"> 10m/s</w:t>
            </w:r>
            <w:r>
              <w:rPr>
                <w:rFonts w:hint="eastAsia" w:ascii="Times New Roman" w:hAnsi="Times New Roman" w:eastAsia="宋体" w:cs="宋体"/>
                <w:color w:val="000000"/>
                <w:spacing w:val="-6"/>
                <w:kern w:val="0"/>
                <w:szCs w:val="21"/>
              </w:rPr>
              <w:t>时，宜停止吊装作业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当风速达到</w:t>
            </w:r>
            <w:r>
              <w:rPr>
                <w:rFonts w:ascii="Times New Roman" w:hAnsi="Times New Roman" w:eastAsia="宋体" w:cs="宋体"/>
                <w:color w:val="000000"/>
                <w:spacing w:val="-6"/>
                <w:kern w:val="0"/>
                <w:szCs w:val="21"/>
              </w:rPr>
              <w:t>15m/s</w:t>
            </w:r>
            <w:r>
              <w:rPr>
                <w:rFonts w:hint="eastAsia" w:ascii="Times New Roman" w:hAnsi="Times New Roman" w:eastAsia="宋体" w:cs="宋体"/>
                <w:color w:val="000000"/>
                <w:spacing w:val="-6"/>
                <w:kern w:val="0"/>
                <w:szCs w:val="21"/>
              </w:rPr>
              <w:t>时，不得吊装作业。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16.6.4 </w:t>
            </w:r>
            <w:r>
              <w:rPr>
                <w:rFonts w:hint="eastAsia" w:ascii="Times New Roman" w:hAnsi="Times New Roman" w:eastAsia="宋体" w:cs="宋体"/>
                <w:color w:val="000000"/>
                <w:spacing w:val="-6"/>
                <w:kern w:val="0"/>
                <w:szCs w:val="21"/>
              </w:rPr>
              <w:t>高空作业使用的小型手持工具和小型零部件应采取防止坠落措施。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16.6.5 </w:t>
            </w:r>
            <w:r>
              <w:rPr>
                <w:rFonts w:hint="eastAsia" w:ascii="Times New Roman" w:hAnsi="Times New Roman" w:eastAsia="宋体" w:cs="宋体"/>
                <w:color w:val="000000"/>
                <w:spacing w:val="-6"/>
                <w:kern w:val="0"/>
                <w:szCs w:val="21"/>
              </w:rPr>
              <w:t>施工用电应符</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合现行行业标准《施工现场临时用电安全技术规范》</w:t>
            </w:r>
            <w:r>
              <w:rPr>
                <w:rFonts w:ascii="Times New Roman" w:hAnsi="Times New Roman" w:eastAsia="宋体" w:cs="宋体"/>
                <w:color w:val="000000"/>
                <w:spacing w:val="-6"/>
                <w:kern w:val="0"/>
                <w:szCs w:val="21"/>
              </w:rPr>
              <w:t>JGJ 46</w:t>
            </w:r>
            <w:r>
              <w:rPr>
                <w:rFonts w:hint="eastAsia" w:ascii="Times New Roman" w:hAnsi="Times New Roman" w:eastAsia="宋体" w:cs="宋体"/>
                <w:color w:val="000000"/>
                <w:spacing w:val="-6"/>
                <w:kern w:val="0"/>
                <w:szCs w:val="21"/>
              </w:rPr>
              <w:t>的有关规定。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16.6.6 </w:t>
            </w:r>
            <w:r>
              <w:rPr>
                <w:rFonts w:hint="eastAsia" w:ascii="Times New Roman" w:hAnsi="Times New Roman" w:eastAsia="宋体" w:cs="宋体"/>
                <w:color w:val="000000"/>
                <w:spacing w:val="-6"/>
                <w:kern w:val="0"/>
                <w:szCs w:val="21"/>
              </w:rPr>
              <w:t>施工现场应有专业人员负责安装、维护和管理用电设备和电线路。</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16.6.7 </w:t>
            </w:r>
            <w:r>
              <w:rPr>
                <w:rFonts w:hint="eastAsia" w:ascii="Times New Roman" w:hAnsi="Times New Roman" w:eastAsia="宋体" w:cs="宋体"/>
                <w:color w:val="000000"/>
                <w:spacing w:val="-6"/>
                <w:kern w:val="0"/>
                <w:szCs w:val="21"/>
              </w:rPr>
              <w:t>每天吊至楼层或屋面上的构件未安装完时，应采取牢靠的临时固定措施。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16.6.8 </w:t>
            </w:r>
            <w:r>
              <w:rPr>
                <w:rFonts w:hint="eastAsia" w:ascii="Times New Roman" w:hAnsi="Times New Roman" w:eastAsia="宋体" w:cs="宋体"/>
                <w:color w:val="000000"/>
                <w:spacing w:val="-6"/>
                <w:kern w:val="0"/>
                <w:szCs w:val="21"/>
              </w:rPr>
              <w:t>压型钢板表面有水、冰，霜或雪时，应及时清除，并应采取相应的防滑保护措施。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16.7.1 </w:t>
            </w:r>
            <w:r>
              <w:rPr>
                <w:rFonts w:hint="eastAsia" w:ascii="Times New Roman" w:hAnsi="Times New Roman" w:eastAsia="宋体" w:cs="宋体"/>
                <w:color w:val="000000"/>
                <w:spacing w:val="-6"/>
                <w:kern w:val="0"/>
                <w:szCs w:val="21"/>
              </w:rPr>
              <w:t>钢结构施工前，应有相应的消防安全管理制度。</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16.7.2 </w:t>
            </w:r>
            <w:r>
              <w:rPr>
                <w:rFonts w:hint="eastAsia" w:ascii="Times New Roman" w:hAnsi="Times New Roman" w:eastAsia="宋体" w:cs="宋体"/>
                <w:color w:val="000000"/>
                <w:spacing w:val="-6"/>
                <w:kern w:val="0"/>
                <w:szCs w:val="21"/>
              </w:rPr>
              <w:t>现场施工作业用火应经相关部门批准。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16.7.3 </w:t>
            </w:r>
            <w:r>
              <w:rPr>
                <w:rFonts w:hint="eastAsia" w:ascii="Times New Roman" w:hAnsi="Times New Roman" w:eastAsia="宋体" w:cs="宋体"/>
                <w:color w:val="000000"/>
                <w:spacing w:val="-6"/>
                <w:kern w:val="0"/>
                <w:szCs w:val="21"/>
              </w:rPr>
              <w:t>施工现场应设置安全消防设施及安全疏散设施，井应定期进行防火巡查。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16.7.4 </w:t>
            </w:r>
            <w:r>
              <w:rPr>
                <w:rFonts w:hint="eastAsia" w:ascii="Times New Roman" w:hAnsi="Times New Roman" w:eastAsia="宋体" w:cs="宋体"/>
                <w:color w:val="000000"/>
                <w:spacing w:val="-6"/>
                <w:kern w:val="0"/>
                <w:szCs w:val="21"/>
              </w:rPr>
              <w:t>气体切制和高空焊接作业时，应清除作业区危险易燃物，并应采取防火措施。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16.7.5 </w:t>
            </w:r>
            <w:r>
              <w:rPr>
                <w:rFonts w:hint="eastAsia" w:ascii="Times New Roman" w:hAnsi="Times New Roman" w:eastAsia="宋体" w:cs="宋体"/>
                <w:color w:val="000000"/>
                <w:spacing w:val="-6"/>
                <w:kern w:val="0"/>
                <w:szCs w:val="21"/>
              </w:rPr>
              <w:t>现场油漆涂和防火涂料施工时，应按产品说明书的要求进行产品存放和防火保护。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4"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《空间网格结构技术规程》</w:t>
            </w:r>
            <w:r>
              <w:rPr>
                <w:rFonts w:ascii="Times New Roman" w:hAnsi="Times New Roman" w:eastAsia="宋体" w:cs="宋体"/>
                <w:color w:val="000000"/>
                <w:spacing w:val="-6"/>
                <w:kern w:val="0"/>
                <w:szCs w:val="21"/>
              </w:rPr>
              <w:t xml:space="preserve"> JGJ7-2010</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钢材的品种、</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规格、性能等应符合国家现行产品标准和设计要求，并具有质量合格证明文件。钢材的抽样复验应符合现行国家标准《钢结构工程施工质量验收规范》（</w:t>
            </w:r>
            <w:r>
              <w:rPr>
                <w:rFonts w:ascii="Times New Roman" w:hAnsi="Times New Roman" w:eastAsia="宋体" w:cs="宋体"/>
                <w:color w:val="000000"/>
                <w:spacing w:val="-6"/>
                <w:kern w:val="0"/>
                <w:szCs w:val="21"/>
              </w:rPr>
              <w:t>GB 50205</w:t>
            </w:r>
            <w:r>
              <w:rPr>
                <w:rFonts w:hint="eastAsia" w:ascii="Times New Roman" w:hAnsi="Times New Roman" w:eastAsia="宋体" w:cs="宋体"/>
                <w:color w:val="000000"/>
                <w:spacing w:val="-6"/>
                <w:kern w:val="0"/>
                <w:szCs w:val="21"/>
              </w:rPr>
              <w:t>）的规定。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6. 1.2 </w:t>
            </w:r>
            <w:r>
              <w:rPr>
                <w:rFonts w:hint="eastAsia" w:ascii="Times New Roman" w:hAnsi="Times New Roman" w:eastAsia="宋体" w:cs="宋体"/>
                <w:color w:val="000000"/>
                <w:spacing w:val="-6"/>
                <w:kern w:val="0"/>
                <w:szCs w:val="21"/>
              </w:rPr>
              <w:t>空间网格结构在施工前，施工单位应编制施工组织设计，在施工过程中应严格执行。</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空间网格结构的制作、安装、验收及放线宜采用钢尺、经纬仪、全站仪等，钢尺在使用时拉力应一致。测量器具必须经计量检验部门检定合格。</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6.1.4 </w:t>
            </w:r>
            <w:r>
              <w:rPr>
                <w:rFonts w:hint="eastAsia" w:ascii="Times New Roman" w:hAnsi="Times New Roman" w:eastAsia="宋体" w:cs="宋体"/>
                <w:color w:val="000000"/>
                <w:spacing w:val="-6"/>
                <w:kern w:val="0"/>
                <w:szCs w:val="21"/>
              </w:rPr>
              <w:t>焊接工作宜在制作厂或施工现场地面进行，以尽量减少高空作业。焊工应经过考试取得合格证，并经过相应项目的焊接工艺考核合格后方可上岗。</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6.1.5 </w:t>
            </w:r>
            <w:r>
              <w:rPr>
                <w:rFonts w:hint="eastAsia" w:ascii="Times New Roman" w:hAnsi="Times New Roman" w:eastAsia="宋体" w:cs="宋体"/>
                <w:color w:val="000000"/>
                <w:spacing w:val="-6"/>
                <w:kern w:val="0"/>
                <w:szCs w:val="21"/>
              </w:rPr>
              <w:t>空间网格结构安装前，应根据定位轴线和标高基准点复核和验收支座预埋件、预埋锚栓的平面位置和标高。预埋件、预埋锚栓的施工偏差应符合现行国家标准《钢结构工程施工质量验收规范》（</w:t>
            </w:r>
            <w:r>
              <w:rPr>
                <w:rFonts w:ascii="Times New Roman" w:hAnsi="Times New Roman" w:eastAsia="宋体" w:cs="宋体"/>
                <w:color w:val="000000"/>
                <w:spacing w:val="-6"/>
                <w:kern w:val="0"/>
                <w:szCs w:val="21"/>
              </w:rPr>
              <w:t>GB 50205</w:t>
            </w:r>
            <w:r>
              <w:rPr>
                <w:rFonts w:hint="eastAsia" w:ascii="Times New Roman" w:hAnsi="Times New Roman" w:eastAsia="宋体" w:cs="宋体"/>
                <w:color w:val="000000"/>
                <w:spacing w:val="-6"/>
                <w:kern w:val="0"/>
                <w:szCs w:val="21"/>
              </w:rPr>
              <w:t>）的规定。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6.1.7 </w:t>
            </w:r>
            <w:r>
              <w:rPr>
                <w:rFonts w:hint="eastAsia" w:ascii="Times New Roman" w:hAnsi="Times New Roman" w:eastAsia="宋体" w:cs="宋体"/>
                <w:color w:val="000000"/>
                <w:spacing w:val="-6"/>
                <w:kern w:val="0"/>
                <w:szCs w:val="21"/>
              </w:rPr>
              <w:t>安装方法确定后，应分别对空间网格结构各吊点反力、竖向位移、杆件内力、提升或顶升时支承柱的稳定性和风载下空间网格结构的水平推力等进行验算，必要时应采取临时加固措施。当空间网格结构分割成条、块状或悬挑法安装时，应对各相应施工工况进行跟踪验算，对有影响的杆件和节点应进行调整。安装用支架或起重设备拆除前应对相应各阶段工况进行结构验算，以选择合理的拆除顺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6.1.10 </w:t>
            </w:r>
            <w:r>
              <w:rPr>
                <w:rFonts w:hint="eastAsia" w:ascii="Times New Roman" w:hAnsi="Times New Roman" w:eastAsia="宋体" w:cs="宋体"/>
                <w:color w:val="000000"/>
                <w:spacing w:val="-6"/>
                <w:kern w:val="0"/>
                <w:szCs w:val="21"/>
              </w:rPr>
              <w:t>空间网格结构不得在六级及六级以上的风力下进行安装。</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空间网格结构的杆件和节点应在专门的设备或胎具上进行制作与拼装，以保证拼装单元的精度和互换性。</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6.2.2 </w:t>
            </w:r>
            <w:r>
              <w:rPr>
                <w:rFonts w:hint="eastAsia" w:ascii="Times New Roman" w:hAnsi="Times New Roman" w:eastAsia="宋体" w:cs="宋体"/>
                <w:color w:val="000000"/>
                <w:spacing w:val="-6"/>
                <w:kern w:val="0"/>
                <w:szCs w:val="21"/>
              </w:rPr>
              <w:t>空间网格结构制作与安装中所有焊缝应符合设计要求。当设计无要求时应符合下列规定</w:t>
            </w:r>
            <w:r>
              <w:rPr>
                <w:rFonts w:ascii="Times New Roman" w:hAnsi="Times New Roman" w:eastAsia="宋体" w:cs="宋体"/>
                <w:color w:val="000000"/>
                <w:spacing w:val="-6"/>
                <w:kern w:val="0"/>
                <w:szCs w:val="21"/>
              </w:rPr>
              <w:t>: 1.</w:t>
            </w:r>
            <w:r>
              <w:rPr>
                <w:rFonts w:hint="eastAsia" w:ascii="Times New Roman" w:hAnsi="Times New Roman" w:eastAsia="宋体" w:cs="宋体"/>
                <w:color w:val="000000"/>
                <w:spacing w:val="-6"/>
                <w:kern w:val="0"/>
                <w:szCs w:val="21"/>
              </w:rPr>
              <w:t>钢管与钢管的对接焊缝应为</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级焊缝；</w:t>
            </w:r>
            <w:r>
              <w:rPr>
                <w:rFonts w:ascii="Times New Roman" w:hAnsi="Times New Roman" w:eastAsia="宋体" w:cs="宋体"/>
                <w:color w:val="000000"/>
                <w:spacing w:val="-6"/>
                <w:kern w:val="0"/>
                <w:szCs w:val="21"/>
              </w:rPr>
              <w:t xml:space="preserve"> 2.</w:t>
            </w:r>
            <w:r>
              <w:rPr>
                <w:rFonts w:hint="eastAsia" w:ascii="Times New Roman" w:hAnsi="Times New Roman" w:eastAsia="宋体" w:cs="宋体"/>
                <w:color w:val="000000"/>
                <w:spacing w:val="-6"/>
                <w:kern w:val="0"/>
                <w:szCs w:val="21"/>
              </w:rPr>
              <w:t>球管对接焊缝、钢管与封板</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或锥头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的对接焊缝应为二级焊缝；</w:t>
            </w:r>
            <w:r>
              <w:rPr>
                <w:rFonts w:ascii="Times New Roman" w:hAnsi="Times New Roman" w:eastAsia="宋体" w:cs="宋体"/>
                <w:color w:val="000000"/>
                <w:spacing w:val="-6"/>
                <w:kern w:val="0"/>
                <w:szCs w:val="21"/>
              </w:rPr>
              <w:t xml:space="preserve"> 3.</w:t>
            </w:r>
            <w:r>
              <w:rPr>
                <w:rFonts w:hint="eastAsia" w:ascii="Times New Roman" w:hAnsi="Times New Roman" w:eastAsia="宋体" w:cs="宋体"/>
                <w:color w:val="000000"/>
                <w:spacing w:val="-6"/>
                <w:kern w:val="0"/>
                <w:szCs w:val="21"/>
              </w:rPr>
              <w:t>支管与主管、支管与支管的相贯焊缝应符合现行行业标准《建筑钢结构焊接技术规程》（</w:t>
            </w:r>
            <w:r>
              <w:rPr>
                <w:rFonts w:ascii="Times New Roman" w:hAnsi="Times New Roman" w:eastAsia="宋体" w:cs="宋体"/>
                <w:color w:val="000000"/>
                <w:spacing w:val="-6"/>
                <w:kern w:val="0"/>
                <w:szCs w:val="21"/>
              </w:rPr>
              <w:t>JGJ 81</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4.</w:t>
            </w:r>
            <w:r>
              <w:rPr>
                <w:rFonts w:hint="eastAsia" w:ascii="Times New Roman" w:hAnsi="Times New Roman" w:eastAsia="宋体" w:cs="宋体"/>
                <w:color w:val="000000"/>
                <w:spacing w:val="-6"/>
                <w:kern w:val="0"/>
                <w:szCs w:val="21"/>
              </w:rPr>
              <w:t>所有焊缝均应进行外观检查，检查结果应符合现行行业标准《建筑钢结构焊接技术规程》（</w:t>
            </w:r>
            <w:r>
              <w:rPr>
                <w:rFonts w:ascii="Times New Roman" w:hAnsi="Times New Roman" w:eastAsia="宋体" w:cs="宋体"/>
                <w:color w:val="000000"/>
                <w:spacing w:val="-6"/>
                <w:kern w:val="0"/>
                <w:szCs w:val="21"/>
              </w:rPr>
              <w:t>JGJ 81</w:t>
            </w:r>
            <w:r>
              <w:rPr>
                <w:rFonts w:hint="eastAsia" w:ascii="Times New Roman" w:hAnsi="Times New Roman" w:eastAsia="宋体" w:cs="宋体"/>
                <w:color w:val="000000"/>
                <w:spacing w:val="-6"/>
                <w:kern w:val="0"/>
                <w:szCs w:val="21"/>
              </w:rPr>
              <w:t>）的规定；对一、二级焊缝应作无损探伤检验，一级焊缝探伤比例为</w:t>
            </w:r>
            <w:r>
              <w:rPr>
                <w:rFonts w:ascii="Times New Roman" w:hAnsi="Times New Roman" w:eastAsia="宋体" w:cs="宋体"/>
                <w:color w:val="000000"/>
                <w:spacing w:val="-6"/>
                <w:kern w:val="0"/>
                <w:szCs w:val="21"/>
              </w:rPr>
              <w:t>100%</w:t>
            </w:r>
            <w:r>
              <w:rPr>
                <w:rFonts w:hint="eastAsia" w:ascii="Times New Roman" w:hAnsi="Times New Roman" w:eastAsia="宋体" w:cs="宋体"/>
                <w:color w:val="000000"/>
                <w:spacing w:val="-6"/>
                <w:kern w:val="0"/>
                <w:szCs w:val="21"/>
              </w:rPr>
              <w:t>，二级焊缝探伤比例为</w:t>
            </w:r>
            <w:r>
              <w:rPr>
                <w:rFonts w:ascii="Times New Roman" w:hAnsi="Times New Roman" w:eastAsia="宋体" w:cs="宋体"/>
                <w:color w:val="000000"/>
                <w:spacing w:val="-6"/>
                <w:kern w:val="0"/>
                <w:szCs w:val="21"/>
              </w:rPr>
              <w:t>20%</w:t>
            </w:r>
            <w:r>
              <w:rPr>
                <w:rFonts w:hint="eastAsia" w:ascii="Times New Roman" w:hAnsi="Times New Roman" w:eastAsia="宋体" w:cs="宋体"/>
                <w:color w:val="000000"/>
                <w:spacing w:val="-6"/>
                <w:kern w:val="0"/>
                <w:szCs w:val="21"/>
              </w:rPr>
              <w:t>，探伤比例的计数方法为焊缝条数的百分比，探伤方法及缺陷分级应分别符合现行行业标准《钢结构超声波探伤及质量分级法》（</w:t>
            </w:r>
            <w:r>
              <w:rPr>
                <w:rFonts w:ascii="Times New Roman" w:hAnsi="Times New Roman" w:eastAsia="宋体" w:cs="宋体"/>
                <w:color w:val="000000"/>
                <w:spacing w:val="-6"/>
                <w:kern w:val="0"/>
                <w:szCs w:val="21"/>
              </w:rPr>
              <w:t>JG/T 203</w:t>
            </w:r>
            <w:r>
              <w:rPr>
                <w:rFonts w:hint="eastAsia" w:ascii="Times New Roman" w:hAnsi="Times New Roman" w:eastAsia="宋体" w:cs="宋体"/>
                <w:color w:val="000000"/>
                <w:spacing w:val="-6"/>
                <w:kern w:val="0"/>
                <w:szCs w:val="21"/>
              </w:rPr>
              <w:t>）和《建筑钢结构焊接技术规程》（</w:t>
            </w:r>
            <w:r>
              <w:rPr>
                <w:rFonts w:ascii="Times New Roman" w:hAnsi="Times New Roman" w:eastAsia="宋体" w:cs="宋体"/>
                <w:color w:val="000000"/>
                <w:spacing w:val="-6"/>
                <w:kern w:val="0"/>
                <w:szCs w:val="21"/>
              </w:rPr>
              <w:t>JGJ81</w:t>
            </w:r>
            <w:r>
              <w:rPr>
                <w:rFonts w:hint="eastAsia" w:ascii="Times New Roman" w:hAnsi="Times New Roman" w:eastAsia="宋体" w:cs="宋体"/>
                <w:color w:val="000000"/>
                <w:spacing w:val="-6"/>
                <w:kern w:val="0"/>
                <w:szCs w:val="21"/>
              </w:rPr>
              <w:t>）的规定。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空间网格结构的杆件接长不得超过一次，接长杆件总数不应超过杆件总数的</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，并不得集中布置。杆件的对接焊缝距节点或端头的最短距离不得小于</w:t>
            </w:r>
            <w:r>
              <w:rPr>
                <w:rFonts w:ascii="Times New Roman" w:hAnsi="Times New Roman" w:eastAsia="宋体" w:cs="宋体"/>
                <w:color w:val="000000"/>
                <w:spacing w:val="-6"/>
                <w:kern w:val="0"/>
                <w:szCs w:val="21"/>
              </w:rPr>
              <w:t>500mm</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6.2.8 </w:t>
            </w:r>
            <w:r>
              <w:rPr>
                <w:rFonts w:hint="eastAsia" w:ascii="Times New Roman" w:hAnsi="Times New Roman" w:eastAsia="宋体" w:cs="宋体"/>
                <w:color w:val="000000"/>
                <w:spacing w:val="-6"/>
                <w:kern w:val="0"/>
                <w:szCs w:val="21"/>
              </w:rPr>
              <w:t>分条或分块的空间网格结构单元长度不大于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时，拼接边长度允许偏差应为士</w:t>
            </w:r>
            <w:r>
              <w:rPr>
                <w:rFonts w:ascii="Times New Roman" w:hAnsi="Times New Roman" w:eastAsia="宋体" w:cs="宋体"/>
                <w:color w:val="000000"/>
                <w:spacing w:val="-6"/>
                <w:kern w:val="0"/>
                <w:szCs w:val="21"/>
              </w:rPr>
              <w:t>10mm</w:t>
            </w:r>
            <w:r>
              <w:rPr>
                <w:rFonts w:hint="eastAsia" w:ascii="Times New Roman" w:hAnsi="Times New Roman" w:eastAsia="宋体" w:cs="宋体"/>
                <w:color w:val="000000"/>
                <w:spacing w:val="-6"/>
                <w:kern w:val="0"/>
                <w:szCs w:val="21"/>
              </w:rPr>
              <w:t>；当条或块单元长度大于</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时，拼接边长度允许偏差应为士</w:t>
            </w:r>
            <w:r>
              <w:rPr>
                <w:rFonts w:ascii="Times New Roman" w:hAnsi="Times New Roman" w:eastAsia="宋体" w:cs="宋体"/>
                <w:color w:val="000000"/>
                <w:spacing w:val="-6"/>
                <w:kern w:val="0"/>
                <w:szCs w:val="21"/>
              </w:rPr>
              <w:t>20mm</w:t>
            </w:r>
            <w:r>
              <w:rPr>
                <w:rFonts w:hint="eastAsia" w:ascii="Times New Roman" w:hAnsi="Times New Roman" w:eastAsia="宋体" w:cs="宋体"/>
                <w:color w:val="000000"/>
                <w:spacing w:val="-6"/>
                <w:kern w:val="0"/>
                <w:szCs w:val="21"/>
              </w:rPr>
              <w:t>。高空总拼应有保证精度的措施。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6.2.9 </w:t>
            </w:r>
            <w:r>
              <w:rPr>
                <w:rFonts w:hint="eastAsia" w:ascii="Times New Roman" w:hAnsi="Times New Roman" w:eastAsia="宋体" w:cs="宋体"/>
                <w:color w:val="000000"/>
                <w:spacing w:val="-6"/>
                <w:kern w:val="0"/>
                <w:szCs w:val="21"/>
              </w:rPr>
              <w:t>空间网格结构在总拼前应精确放线，放线的允许偏差应为边长的</w:t>
            </w:r>
            <w:r>
              <w:rPr>
                <w:rFonts w:ascii="Times New Roman" w:hAnsi="Times New Roman" w:eastAsia="宋体" w:cs="宋体"/>
                <w:color w:val="000000"/>
                <w:spacing w:val="-6"/>
                <w:kern w:val="0"/>
                <w:szCs w:val="21"/>
              </w:rPr>
              <w:t>1/10000</w:t>
            </w:r>
            <w:r>
              <w:rPr>
                <w:rFonts w:hint="eastAsia" w:ascii="Times New Roman" w:hAnsi="Times New Roman" w:eastAsia="宋体" w:cs="宋体"/>
                <w:color w:val="000000"/>
                <w:spacing w:val="-6"/>
                <w:kern w:val="0"/>
                <w:szCs w:val="21"/>
              </w:rPr>
              <w:t>。总拼所用的支承点应防止下沉。总拼时应选择合理的焊接工艺顺序，以减少焊接变形和焊接应力。拼装与焊接顺序应从中间向两端或四周发展。网壳结构总拼完成后应检查曲面形状，其局部凹陷的允许偏差应为跨度的</w:t>
            </w:r>
            <w:r>
              <w:rPr>
                <w:rFonts w:ascii="Times New Roman" w:hAnsi="Times New Roman" w:eastAsia="宋体" w:cs="宋体"/>
                <w:color w:val="000000"/>
                <w:spacing w:val="-6"/>
                <w:kern w:val="0"/>
                <w:szCs w:val="21"/>
              </w:rPr>
              <w:t>1/1500</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40mm</w:t>
            </w:r>
            <w:r>
              <w:rPr>
                <w:rFonts w:hint="eastAsia" w:ascii="Times New Roman" w:hAnsi="Times New Roman" w:eastAsia="宋体" w:cs="宋体"/>
                <w:color w:val="000000"/>
                <w:spacing w:val="-6"/>
                <w:kern w:val="0"/>
                <w:szCs w:val="21"/>
              </w:rPr>
              <w:t>。</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6.2.10 </w:t>
            </w:r>
            <w:r>
              <w:rPr>
                <w:rFonts w:hint="eastAsia" w:ascii="Times New Roman" w:hAnsi="Times New Roman" w:eastAsia="宋体" w:cs="宋体"/>
                <w:color w:val="000000"/>
                <w:spacing w:val="-6"/>
                <w:kern w:val="0"/>
                <w:szCs w:val="21"/>
              </w:rPr>
              <w:t>螺栓球节点及用高强度螺栓连接的空间网格结构，按有关规定拧紧高强度螺栓后，应对高强度螺栓的拧紧情况逐一检查，压杆不得存在缝隙，确保高强度螺栓拧紧。安装完成后应对拉杆套筒的缝隙和多余的螺孔用油腻子填嵌密实，并应按规定进行防腐处理。</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6.2.11 </w:t>
            </w:r>
            <w:r>
              <w:rPr>
                <w:rFonts w:hint="eastAsia" w:ascii="Times New Roman" w:hAnsi="Times New Roman" w:eastAsia="宋体" w:cs="宋体"/>
                <w:color w:val="000000"/>
                <w:spacing w:val="-6"/>
                <w:kern w:val="0"/>
                <w:szCs w:val="21"/>
              </w:rPr>
              <w:t>支座安装应平整垫实，必要时可用钢板调整，不得强迫就位。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《索结构技术规程》</w:t>
            </w:r>
            <w:r>
              <w:rPr>
                <w:rFonts w:ascii="Times New Roman" w:hAnsi="Times New Roman" w:eastAsia="宋体" w:cs="宋体"/>
                <w:color w:val="000000"/>
                <w:spacing w:val="-6"/>
                <w:kern w:val="0"/>
                <w:szCs w:val="21"/>
              </w:rPr>
              <w:t xml:space="preserve"> JGJ257-2012</w:t>
            </w:r>
          </w:p>
        </w:tc>
        <w:tc>
          <w:tcPr>
            <w:tcW w:w="12269" w:type="dxa"/>
            <w:vAlign w:val="center"/>
          </w:tcPr>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施工前应编制施工组织设计，在施工过程中应严格执行。</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施工前应对支承结构或边缘构件上用于拉索锚固的锚板、锚栓、孔道等的空间坐标、几何尺寸及倾角等，进行检查验收，验收合格后方可进行索结构施工。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索结构制作、安装、张拉所用设备与仪表应在有效的计量标定期内。</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Times New Roman" w:eastAsia="宋体" w:cs="宋体"/>
                <w:color w:val="000000"/>
                <w:spacing w:val="-6"/>
                <w:kern w:val="0"/>
                <w:szCs w:val="21"/>
              </w:rPr>
              <w:t>锚具及其他连接部件涂装前，应去除锈斑，打磨光滑，确保连接处无毛刺、棱角。对拉索或其组装件的所有部位均应检查，损坏的钢绞线、钢拉杆或钢丝均应更换，受损的非承载部件应进行修补。</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7.1.6 </w:t>
            </w:r>
            <w:r>
              <w:rPr>
                <w:rFonts w:hint="eastAsia" w:ascii="Times New Roman" w:hAnsi="Times New Roman" w:eastAsia="宋体" w:cs="宋体"/>
                <w:color w:val="000000"/>
                <w:spacing w:val="-6"/>
                <w:kern w:val="0"/>
                <w:szCs w:val="21"/>
              </w:rPr>
              <w:t>放索时，拉索应放在索盘支架上，以保证安全。在室外堆放拉索时应采取保护措施。</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7.1.7 </w:t>
            </w:r>
            <w:r>
              <w:rPr>
                <w:rFonts w:hint="eastAsia" w:ascii="Times New Roman" w:hAnsi="Times New Roman" w:eastAsia="宋体" w:cs="宋体"/>
                <w:color w:val="000000"/>
                <w:spacing w:val="-6"/>
                <w:kern w:val="0"/>
                <w:szCs w:val="21"/>
              </w:rPr>
              <w:t>施工方应会同设计方对索结构施工各个阶段的索力及结构形状参数进行计算，并作为施工监测和质量控制的依据。</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7.1.8 </w:t>
            </w:r>
            <w:r>
              <w:rPr>
                <w:rFonts w:hint="eastAsia" w:ascii="Times New Roman" w:hAnsi="Times New Roman" w:eastAsia="宋体" w:cs="宋体"/>
                <w:color w:val="000000"/>
                <w:spacing w:val="-6"/>
                <w:kern w:val="0"/>
                <w:szCs w:val="21"/>
              </w:rPr>
              <w:t>施工完成后应采取保护措施，防止拉索被损坏。在拉索的周边不得进行焊接、切割等作业。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7.3.2 </w:t>
            </w:r>
            <w:r>
              <w:rPr>
                <w:rFonts w:hint="eastAsia" w:ascii="Times New Roman" w:hAnsi="Times New Roman" w:eastAsia="宋体" w:cs="宋体"/>
                <w:color w:val="000000"/>
                <w:spacing w:val="-6"/>
                <w:kern w:val="0"/>
                <w:szCs w:val="21"/>
              </w:rPr>
              <w:t>拉索的安装工艺应满足整体结构对索的安装顺序和初始态索力的要求，并应计算出每根拉索的安装索力和伸长量。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7.3.3 </w:t>
            </w:r>
            <w:r>
              <w:rPr>
                <w:rFonts w:hint="eastAsia" w:ascii="Times New Roman" w:hAnsi="Times New Roman" w:eastAsia="宋体" w:cs="宋体"/>
                <w:color w:val="000000"/>
                <w:spacing w:val="-6"/>
                <w:kern w:val="0"/>
                <w:szCs w:val="21"/>
              </w:rPr>
              <w:t>拉索在安装过程中应采取有效措施防止损坏。</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7.3.4 </w:t>
            </w:r>
            <w:r>
              <w:rPr>
                <w:rFonts w:hint="eastAsia" w:ascii="Times New Roman" w:hAnsi="Times New Roman" w:eastAsia="宋体" w:cs="宋体"/>
                <w:color w:val="000000"/>
                <w:spacing w:val="-6"/>
                <w:kern w:val="0"/>
                <w:szCs w:val="21"/>
              </w:rPr>
              <w:t>索结构安装时，应在相应工作面上设置安全网，作业人员应系安全带。</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7.3.5 </w:t>
            </w:r>
            <w:r>
              <w:rPr>
                <w:rFonts w:hint="eastAsia" w:ascii="Times New Roman" w:hAnsi="Times New Roman" w:eastAsia="宋体" w:cs="宋体"/>
                <w:color w:val="000000"/>
                <w:spacing w:val="-6"/>
                <w:kern w:val="0"/>
                <w:szCs w:val="21"/>
              </w:rPr>
              <w:t>在户外作业时，宜在风力不大于四级的情况下进行。在安装过程中应注意风速和风向，应采取安全防护措施避免拉索发生过大摆动。有雷电时，应停止作业。</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7.3.6 </w:t>
            </w:r>
            <w:r>
              <w:rPr>
                <w:rFonts w:hint="eastAsia" w:ascii="Times New Roman" w:hAnsi="Times New Roman" w:eastAsia="宋体" w:cs="宋体"/>
                <w:color w:val="000000"/>
                <w:spacing w:val="-6"/>
                <w:kern w:val="0"/>
                <w:szCs w:val="21"/>
              </w:rPr>
              <w:t>拉索在安装过程中，应防止雨水进入索体及锚具内部。</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7.3.7 </w:t>
            </w:r>
            <w:r>
              <w:rPr>
                <w:rFonts w:hint="eastAsia" w:ascii="Times New Roman" w:hAnsi="Times New Roman" w:eastAsia="宋体" w:cs="宋体"/>
                <w:color w:val="000000"/>
                <w:spacing w:val="-6"/>
                <w:kern w:val="0"/>
                <w:szCs w:val="21"/>
              </w:rPr>
              <w:t>索夹安装时，应满足各施工阶段索夹拼装螺栓的拧紧力矩要求。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7.3.8 </w:t>
            </w:r>
            <w:r>
              <w:rPr>
                <w:rFonts w:hint="eastAsia" w:ascii="Times New Roman" w:hAnsi="Times New Roman" w:eastAsia="宋体" w:cs="宋体"/>
                <w:color w:val="000000"/>
                <w:spacing w:val="-6"/>
                <w:kern w:val="0"/>
                <w:szCs w:val="21"/>
              </w:rPr>
              <w:t>安装顺序宜先安装承重索，后安装稳定索，并应根据设计的初始几何形态曲面和预应力值进行调整。</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7.3.9 </w:t>
            </w:r>
            <w:r>
              <w:rPr>
                <w:rFonts w:hint="eastAsia" w:ascii="Times New Roman" w:hAnsi="Times New Roman" w:eastAsia="宋体" w:cs="宋体"/>
                <w:color w:val="000000"/>
                <w:spacing w:val="-6"/>
                <w:kern w:val="0"/>
                <w:szCs w:val="21"/>
              </w:rPr>
              <w:t>各种屋面构件宜对称安装。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《膜结构技术规程》</w:t>
            </w:r>
            <w:r>
              <w:rPr>
                <w:rFonts w:ascii="Times New Roman" w:hAnsi="Times New Roman" w:eastAsia="宋体" w:cs="宋体"/>
                <w:color w:val="000000"/>
                <w:spacing w:val="-6"/>
                <w:kern w:val="0"/>
                <w:szCs w:val="21"/>
              </w:rPr>
              <w:t xml:space="preserve"> CECS158:2015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膜结构的钢构件、拉索进行安装前应具备下列条件</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相关的前期工程经验收合格；</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钢构件、拉索及其配件验收合格；</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现场具备安装条件；</w:t>
            </w: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完成施工组织设计并通过监理审批。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Times New Roman" w:eastAsia="宋体" w:cs="宋体"/>
                <w:color w:val="000000"/>
                <w:spacing w:val="-6"/>
                <w:kern w:val="0"/>
                <w:szCs w:val="21"/>
              </w:rPr>
              <w:t>膜单元宜连续安装就位。当不能连续安装就位时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应采取可靠的临时固定措施。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8.2.7 </w:t>
            </w:r>
            <w:r>
              <w:rPr>
                <w:rFonts w:hint="eastAsia" w:ascii="Times New Roman" w:hAnsi="Times New Roman" w:eastAsia="宋体" w:cs="宋体"/>
                <w:color w:val="000000"/>
                <w:spacing w:val="-6"/>
                <w:kern w:val="0"/>
                <w:szCs w:val="21"/>
              </w:rPr>
              <w:t>当风力达到四级或气温低于</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不宜进行膜单元安装；当风力达到五级及以上时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严禁进行膜单元安装。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8.2.8 </w:t>
            </w:r>
            <w:r>
              <w:rPr>
                <w:rFonts w:hint="eastAsia" w:ascii="Times New Roman" w:hAnsi="Times New Roman" w:eastAsia="宋体" w:cs="宋体"/>
                <w:color w:val="000000"/>
                <w:spacing w:val="-6"/>
                <w:kern w:val="0"/>
                <w:szCs w:val="21"/>
              </w:rPr>
              <w:t>现场热合的防水膜应无漏水、渗水现象。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8.2.9 </w:t>
            </w:r>
            <w:r>
              <w:rPr>
                <w:rFonts w:hint="eastAsia" w:ascii="Times New Roman" w:hAnsi="Times New Roman" w:eastAsia="宋体" w:cs="宋体"/>
                <w:color w:val="000000"/>
                <w:spacing w:val="-6"/>
                <w:kern w:val="0"/>
                <w:szCs w:val="21"/>
              </w:rPr>
              <w:t>膜结构安装完毕后</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应对膜体内、外表面进行清洁。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8.2.10 </w:t>
            </w:r>
            <w:r>
              <w:rPr>
                <w:rFonts w:hint="eastAsia" w:ascii="Times New Roman" w:hAnsi="Times New Roman" w:eastAsia="宋体" w:cs="宋体"/>
                <w:color w:val="000000"/>
                <w:spacing w:val="-6"/>
                <w:kern w:val="0"/>
                <w:szCs w:val="21"/>
              </w:rPr>
              <w:t>空气支承膜结构充气前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应检查膜单元安装固定情况</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确保所有边界及连接节点满足设计要求</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并应对充气设备及相关配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套设施进行安装调试</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合格后方可进行充气。充气过程中应对膜体形态以及膜体内气压进行持续监测，直至达到设计要求。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高处作业有下列情形之一的，应判定为重大事故隐患：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（一）钢结构、网架安装用支撑结构地基基础承载力和变形不满足设计要求，钢结构、网架安装用支撑结构未按设计要求设置防倾覆装置</w:t>
            </w:r>
            <w:r>
              <w:rPr>
                <w:rFonts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钢结构吊装必须符合相关规范的规定。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6.1.6 </w:t>
            </w:r>
            <w:r>
              <w:rPr>
                <w:rFonts w:hint="eastAsia" w:ascii="Times New Roman" w:hAnsi="Times New Roman" w:eastAsia="宋体" w:cs="宋体"/>
                <w:color w:val="000000"/>
                <w:spacing w:val="-6"/>
                <w:kern w:val="0"/>
                <w:szCs w:val="21"/>
              </w:rPr>
              <w:t>作业前应检查操作平台、脚手架和防风设施，确保使用安全。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6.1.7 </w:t>
            </w:r>
            <w:r>
              <w:rPr>
                <w:rFonts w:hint="eastAsia" w:ascii="Times New Roman" w:hAnsi="Times New Roman" w:eastAsia="宋体" w:cs="宋体"/>
                <w:color w:val="000000"/>
                <w:spacing w:val="-6"/>
                <w:kern w:val="0"/>
                <w:szCs w:val="21"/>
              </w:rPr>
              <w:t>雨雪天和风速超过</w:t>
            </w:r>
            <w:r>
              <w:rPr>
                <w:rFonts w:ascii="Times New Roman" w:hAnsi="Times New Roman" w:eastAsia="宋体" w:cs="宋体"/>
                <w:color w:val="000000"/>
                <w:spacing w:val="-6"/>
                <w:kern w:val="0"/>
                <w:szCs w:val="21"/>
              </w:rPr>
              <w:t xml:space="preserve"> 5m/s</w:t>
            </w:r>
            <w:r>
              <w:rPr>
                <w:rFonts w:hint="eastAsia" w:ascii="Times New Roman" w:hAnsi="Times New Roman" w:eastAsia="宋体" w:cs="宋体"/>
                <w:color w:val="000000"/>
                <w:spacing w:val="-6"/>
                <w:kern w:val="0"/>
                <w:szCs w:val="21"/>
              </w:rPr>
              <w:t>（气保焊</w:t>
            </w:r>
            <w:r>
              <w:rPr>
                <w:rFonts w:ascii="Times New Roman" w:hAnsi="Times New Roman" w:eastAsia="宋体" w:cs="宋体"/>
                <w:color w:val="000000"/>
                <w:spacing w:val="-6"/>
                <w:kern w:val="0"/>
                <w:szCs w:val="21"/>
              </w:rPr>
              <w:t xml:space="preserve"> 2m/s</w:t>
            </w:r>
            <w:r>
              <w:rPr>
                <w:rFonts w:hint="eastAsia" w:ascii="Times New Roman" w:hAnsi="Times New Roman" w:eastAsia="宋体" w:cs="宋体"/>
                <w:color w:val="000000"/>
                <w:spacing w:val="-6"/>
                <w:kern w:val="0"/>
                <w:szCs w:val="21"/>
              </w:rPr>
              <w:t>）而未采取措施者不得焊接。气温低于</w:t>
            </w:r>
            <w:r>
              <w:rPr>
                <w:rFonts w:ascii="Times New Roman" w:hAnsi="Times New Roman" w:eastAsia="宋体" w:cs="宋体"/>
                <w:color w:val="000000"/>
                <w:spacing w:val="-6"/>
                <w:kern w:val="0"/>
                <w:szCs w:val="21"/>
              </w:rPr>
              <w:t>-10</w:t>
            </w:r>
            <w:r>
              <w:rPr>
                <w:rFonts w:hint="eastAsia" w:ascii="Times New Roman" w:hAnsi="Times New Roman" w:eastAsia="宋体" w:cs="宋体"/>
                <w:color w:val="000000"/>
                <w:spacing w:val="-6"/>
                <w:kern w:val="0"/>
                <w:szCs w:val="21"/>
              </w:rPr>
              <w:t>℃时，焊接后应采取保温措施。重要部位焊缝（柱节点、框架梁受拉翼缘等）应用超声波检查，其余一般部位应用超声波抽检或磁粉探伤。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6.1.8 </w:t>
            </w:r>
            <w:r>
              <w:rPr>
                <w:rFonts w:hint="eastAsia" w:ascii="Times New Roman" w:hAnsi="Times New Roman" w:eastAsia="宋体" w:cs="宋体"/>
                <w:color w:val="000000"/>
                <w:spacing w:val="-6"/>
                <w:kern w:val="0"/>
                <w:szCs w:val="21"/>
              </w:rPr>
              <w:t>柱、梁安装完毕后，在未设置浇筑楼板用的压型钢板时，必须在钢梁上铺设适量吊装和接头连接作业用的带扶手的走道板。</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6.1.9 </w:t>
            </w:r>
            <w:r>
              <w:rPr>
                <w:rFonts w:hint="eastAsia" w:ascii="Times New Roman" w:hAnsi="Times New Roman" w:eastAsia="宋体" w:cs="宋体"/>
                <w:color w:val="000000"/>
                <w:spacing w:val="-6"/>
                <w:kern w:val="0"/>
                <w:szCs w:val="21"/>
              </w:rPr>
              <w:t>钢结构框架吊装时，必须设置安全网。</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6.1.10 </w:t>
            </w:r>
            <w:r>
              <w:rPr>
                <w:rFonts w:hint="eastAsia" w:ascii="Times New Roman" w:hAnsi="Times New Roman" w:eastAsia="宋体" w:cs="宋体"/>
                <w:color w:val="000000"/>
                <w:spacing w:val="-6"/>
                <w:kern w:val="0"/>
                <w:szCs w:val="21"/>
              </w:rPr>
              <w:t>吊装程序必须符合施工组织设计的规定。缆风绳或溜绳的设置应明确，对不规则构件的吊装，其吊点位置，捆绑、安装、校正和固定方法应明确。</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6.2.1 </w:t>
            </w:r>
            <w:r>
              <w:rPr>
                <w:rFonts w:hint="eastAsia" w:ascii="Times New Roman" w:hAnsi="Times New Roman" w:eastAsia="宋体" w:cs="宋体"/>
                <w:color w:val="000000"/>
                <w:spacing w:val="-6"/>
                <w:kern w:val="0"/>
                <w:szCs w:val="21"/>
              </w:rPr>
              <w:t>钢柱吊装应符合下列规定：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钢柱起吊至柱脚离地脚螺栓或杯口</w:t>
            </w:r>
            <w:r>
              <w:rPr>
                <w:rFonts w:ascii="Times New Roman" w:hAnsi="Times New Roman" w:eastAsia="宋体" w:cs="宋体"/>
                <w:color w:val="000000"/>
                <w:spacing w:val="-6"/>
                <w:kern w:val="0"/>
                <w:szCs w:val="21"/>
              </w:rPr>
              <w:t>300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400mm</w:t>
            </w:r>
            <w:r>
              <w:rPr>
                <w:rFonts w:hint="eastAsia" w:ascii="Times New Roman" w:hAnsi="Times New Roman" w:eastAsia="宋体" w:cs="宋体"/>
                <w:color w:val="000000"/>
                <w:spacing w:val="-6"/>
                <w:kern w:val="0"/>
                <w:szCs w:val="21"/>
              </w:rPr>
              <w:t>后，应对准螺栓或杯口缓慢就位，经初校后立即拧紧螺栓或打紧木楔（拉紧缆风绳）进行临时固定后方可脱钩。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6.2.3 </w:t>
            </w:r>
            <w:r>
              <w:rPr>
                <w:rFonts w:hint="eastAsia" w:ascii="Times New Roman" w:hAnsi="Times New Roman" w:eastAsia="宋体" w:cs="宋体"/>
                <w:color w:val="000000"/>
                <w:spacing w:val="-6"/>
                <w:kern w:val="0"/>
                <w:szCs w:val="21"/>
              </w:rPr>
              <w:t>钢屋架吊装应符合下列规定：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应根据确定的绑扎点对钢屋架的吊装进行验算，确保吊装的稳定性要求，否则必须进行临时加固。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屋架吊装就位后，应经校正和可靠的临时固定后方可摘钩。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6.3.1 </w:t>
            </w:r>
            <w:r>
              <w:rPr>
                <w:rFonts w:hint="eastAsia" w:ascii="Times New Roman" w:hAnsi="Times New Roman" w:eastAsia="宋体" w:cs="宋体"/>
                <w:color w:val="000000"/>
                <w:spacing w:val="-6"/>
                <w:kern w:val="0"/>
                <w:szCs w:val="21"/>
              </w:rPr>
              <w:t>钢柱吊装应符合下列规定：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安装前，应在钢柱上将登高扶梯和操作挂篮或平台等临时固定好。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起吊时，柱根部不得着地拖拉。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吊装应垂直，吊点宜设于柱顶。吊装时严禁碰撞已安装好的构件。</w:t>
            </w:r>
            <w:r>
              <w:rPr>
                <w:rFonts w:ascii="Times New Roman" w:hAnsi="Times New Roman" w:eastAsia="宋体" w:cs="宋体"/>
                <w:color w:val="000000"/>
                <w:spacing w:val="-6"/>
                <w:kern w:val="0"/>
                <w:szCs w:val="21"/>
              </w:rPr>
              <w:t xml:space="preserve"> 4 </w:t>
            </w:r>
            <w:r>
              <w:rPr>
                <w:rFonts w:hint="eastAsia" w:ascii="Times New Roman" w:hAnsi="Times New Roman" w:eastAsia="宋体" w:cs="宋体"/>
                <w:color w:val="000000"/>
                <w:spacing w:val="-6"/>
                <w:kern w:val="0"/>
                <w:szCs w:val="21"/>
              </w:rPr>
              <w:t>就位时必须待临时固定可靠后方可脱钩。</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6.3.2 </w:t>
            </w:r>
            <w:r>
              <w:rPr>
                <w:rFonts w:hint="eastAsia" w:ascii="Times New Roman" w:hAnsi="Times New Roman" w:eastAsia="宋体" w:cs="宋体"/>
                <w:color w:val="000000"/>
                <w:spacing w:val="-6"/>
                <w:kern w:val="0"/>
                <w:szCs w:val="21"/>
              </w:rPr>
              <w:t>框架钢梁吊装应符合下列规定：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吊装前应按规定装好扶手杆和扶手安全绳。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吊装应采用二点吊，水平桁架的吊点位置，必须保证起吊后保持水平，并加设安全绳。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梁校正完毕，应及时用高强螺栓临时固定。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6.3.3 </w:t>
            </w:r>
            <w:r>
              <w:rPr>
                <w:rFonts w:hint="eastAsia" w:ascii="Times New Roman" w:hAnsi="Times New Roman" w:eastAsia="宋体" w:cs="宋体"/>
                <w:color w:val="000000"/>
                <w:spacing w:val="-6"/>
                <w:kern w:val="0"/>
                <w:szCs w:val="21"/>
              </w:rPr>
              <w:t>剪力墙板吊装应符合下列规定：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当先吊装框架后吊装墙板时，临时搁置必须采取可靠的支撑措施。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墙板与上部框架梁组合后吊装时，就位后应立即进行左右和底部的连接。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7.5.1 </w:t>
            </w:r>
            <w:r>
              <w:rPr>
                <w:rFonts w:hint="eastAsia" w:ascii="Times New Roman" w:hAnsi="Times New Roman" w:eastAsia="宋体" w:cs="宋体"/>
                <w:color w:val="000000"/>
                <w:spacing w:val="-6"/>
                <w:kern w:val="0"/>
                <w:szCs w:val="21"/>
              </w:rPr>
              <w:t>网架采用提升或顶升法吊装时应符合下列规定：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施工必须按施工组织设计的规定执行。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吊装方法，应根据网架受力和构造特点，在保证质量、安全、进度的要求下，结合当地施工技术条件综合确定。</w:t>
            </w:r>
          </w:p>
          <w:p>
            <w:pPr>
              <w:pStyle w:val="2"/>
              <w:spacing w:line="240" w:lineRule="exact"/>
              <w:ind w:left="31680" w:firstLine="316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7"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网架结构安装必须符合相关规范的规定。</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《建筑施工起重吊装安全技术规范》</w:t>
            </w:r>
            <w:r>
              <w:rPr>
                <w:rFonts w:ascii="Times New Roman" w:hAnsi="Times New Roman" w:eastAsia="宋体" w:cs="宋体"/>
                <w:color w:val="000000"/>
                <w:spacing w:val="-6"/>
                <w:kern w:val="0"/>
                <w:szCs w:val="21"/>
              </w:rPr>
              <w:t>JGJ276-2012</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7.5.2 </w:t>
            </w:r>
            <w:r>
              <w:rPr>
                <w:rFonts w:hint="eastAsia" w:ascii="Times New Roman" w:hAnsi="Times New Roman" w:eastAsia="宋体" w:cs="宋体"/>
                <w:color w:val="000000"/>
                <w:spacing w:val="-6"/>
                <w:kern w:val="0"/>
                <w:szCs w:val="21"/>
              </w:rPr>
              <w:t>网架采用高空散装法时应符合下列规定：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采用悬挑法施工时，应在拼成可承受自重的结构体系后，方可逐步扩展。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搭设拼装支架时，支架上支撑点的位置应设于网架下弦的节点处。支架必须验算其承载力和稳定性，必要时应试压，并应防止支柱下沉。</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拼装应从建筑物一端以两个三角形同时进行，两个三角形相交后，按人字形逐榀向前推进，最后在另一端正中闭合。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第一榀网架块体就位后，应在下弦中竖杆下方用方木上放千斤顶支顶，同时在上弦和相邻柱子间应绑两根杉杆作临时固定。其它各块就位后应用螺栓与已固定网架块体固定。同时下弦应用方木上放千斤顶顶住。</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7.5.3 </w:t>
            </w:r>
            <w:r>
              <w:rPr>
                <w:rFonts w:hint="eastAsia" w:ascii="Times New Roman" w:hAnsi="Times New Roman" w:eastAsia="宋体" w:cs="宋体"/>
                <w:color w:val="000000"/>
                <w:spacing w:val="-6"/>
                <w:kern w:val="0"/>
                <w:szCs w:val="21"/>
              </w:rPr>
              <w:t>网架采用分条或分块安装时应符合下列规定：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网架分条或分块在高空连成整体时，其组成单元应具有足够刚度，并能保证自身的几何不变性，否则应采取临时加固措施。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7.5.4 </w:t>
            </w:r>
            <w:r>
              <w:rPr>
                <w:rFonts w:hint="eastAsia" w:ascii="Times New Roman" w:hAnsi="Times New Roman" w:eastAsia="宋体" w:cs="宋体"/>
                <w:color w:val="000000"/>
                <w:spacing w:val="-6"/>
                <w:kern w:val="0"/>
                <w:szCs w:val="21"/>
              </w:rPr>
              <w:t>网架采用高空滑移法安装时应符合下列规定：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应利用已建结构作为高空拼装平台。当无建筑物可供利用时，应在滑移端设置宽度大于两个节间的拼装平台。滑移时应在两端滑轨外侧搭设走道。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当网架的平移跨度大于</w:t>
            </w:r>
            <w:r>
              <w:rPr>
                <w:rFonts w:ascii="Times New Roman" w:hAnsi="Times New Roman" w:eastAsia="宋体" w:cs="宋体"/>
                <w:color w:val="000000"/>
                <w:spacing w:val="-6"/>
                <w:kern w:val="0"/>
                <w:szCs w:val="21"/>
              </w:rPr>
              <w:t xml:space="preserve">50m </w:t>
            </w:r>
            <w:r>
              <w:rPr>
                <w:rFonts w:hint="eastAsia" w:ascii="Times New Roman" w:hAnsi="Times New Roman" w:eastAsia="宋体" w:cs="宋体"/>
                <w:color w:val="000000"/>
                <w:spacing w:val="-6"/>
                <w:kern w:val="0"/>
                <w:szCs w:val="21"/>
              </w:rPr>
              <w:t>时，宜于跨中增设一条平移轨道。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7.5.5 </w:t>
            </w:r>
            <w:r>
              <w:rPr>
                <w:rFonts w:hint="eastAsia" w:ascii="Times New Roman" w:hAnsi="Times New Roman" w:eastAsia="宋体" w:cs="宋体"/>
                <w:color w:val="000000"/>
                <w:spacing w:val="-6"/>
                <w:kern w:val="0"/>
                <w:szCs w:val="21"/>
              </w:rPr>
              <w:t>网架的整体吊装法应符合下列规定：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网架整体吊装可根据施工条件和要求，采用单根或多根拔杆起吊，也可采用一台或多台起重机起吊就位。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网架整体吊装时，应保证各吊点起升及下降的同步性。相邻两拔杆间或相邻两吊点组的合力点间的相对高差，不得大于其距离的</w:t>
            </w:r>
            <w:r>
              <w:rPr>
                <w:rFonts w:ascii="Times New Roman" w:hAnsi="Times New Roman" w:eastAsia="宋体" w:cs="宋体"/>
                <w:color w:val="000000"/>
                <w:spacing w:val="-6"/>
                <w:kern w:val="0"/>
                <w:szCs w:val="21"/>
              </w:rPr>
              <w:t xml:space="preserve">1/400 </w:t>
            </w:r>
            <w:r>
              <w:rPr>
                <w:rFonts w:hint="eastAsia" w:ascii="Times New Roman" w:hAnsi="Times New Roman" w:eastAsia="宋体" w:cs="宋体"/>
                <w:color w:val="000000"/>
                <w:spacing w:val="-6"/>
                <w:kern w:val="0"/>
                <w:szCs w:val="21"/>
              </w:rPr>
              <w:t>和</w:t>
            </w:r>
            <w:r>
              <w:rPr>
                <w:rFonts w:ascii="Times New Roman" w:hAnsi="Times New Roman" w:eastAsia="宋体" w:cs="宋体"/>
                <w:color w:val="000000"/>
                <w:spacing w:val="-6"/>
                <w:kern w:val="0"/>
                <w:szCs w:val="21"/>
              </w:rPr>
              <w:t>100mm</w:t>
            </w:r>
            <w:r>
              <w:rPr>
                <w:rFonts w:hint="eastAsia" w:ascii="Times New Roman" w:hAnsi="Times New Roman" w:eastAsia="宋体" w:cs="宋体"/>
                <w:color w:val="000000"/>
                <w:spacing w:val="-6"/>
                <w:kern w:val="0"/>
                <w:szCs w:val="21"/>
              </w:rPr>
              <w:t>，亦可通过验算确定。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当采用多根拔杆或多台起重机吊装网架时，应将每根拔杆每台起重机额定负荷乘以</w:t>
            </w:r>
            <w:r>
              <w:rPr>
                <w:rFonts w:ascii="Times New Roman" w:hAnsi="Times New Roman" w:eastAsia="宋体" w:cs="宋体"/>
                <w:color w:val="000000"/>
                <w:spacing w:val="-6"/>
                <w:kern w:val="0"/>
                <w:szCs w:val="21"/>
              </w:rPr>
              <w:t>0.75</w:t>
            </w:r>
            <w:r>
              <w:rPr>
                <w:rFonts w:hint="eastAsia" w:ascii="Times New Roman" w:hAnsi="Times New Roman" w:eastAsia="宋体" w:cs="宋体"/>
                <w:color w:val="000000"/>
                <w:spacing w:val="-6"/>
                <w:kern w:val="0"/>
                <w:szCs w:val="21"/>
              </w:rPr>
              <w:t>的折减系数。当采用四台起重机将吊点连通成两组或用三根拔杆吊装时，折减系数应取</w:t>
            </w:r>
            <w:r>
              <w:rPr>
                <w:rFonts w:ascii="Times New Roman" w:hAnsi="Times New Roman" w:eastAsia="宋体" w:cs="宋体"/>
                <w:color w:val="000000"/>
                <w:spacing w:val="-6"/>
                <w:kern w:val="0"/>
                <w:szCs w:val="21"/>
              </w:rPr>
              <w:t>0.85</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拔杆、缆风绳、索具、地锚、基础的选择及起重滑轮组的穿法等应进行验算，必要时应进行试验检验。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采用多根拔杆吊装时，拔杆安装必须垂直，缆风绳的初始拉力应为吊装时的</w:t>
            </w:r>
            <w:r>
              <w:rPr>
                <w:rFonts w:ascii="Times New Roman" w:hAnsi="Times New Roman" w:eastAsia="宋体" w:cs="宋体"/>
                <w:color w:val="000000"/>
                <w:spacing w:val="-6"/>
                <w:kern w:val="0"/>
                <w:szCs w:val="21"/>
              </w:rPr>
              <w:t>60%</w:t>
            </w:r>
            <w:r>
              <w:rPr>
                <w:rFonts w:hint="eastAsia" w:ascii="Times New Roman" w:hAnsi="Times New Roman" w:eastAsia="宋体" w:cs="宋体"/>
                <w:color w:val="000000"/>
                <w:spacing w:val="-6"/>
                <w:kern w:val="0"/>
                <w:szCs w:val="21"/>
              </w:rPr>
              <w:t>，在拔杆起重平面内可采用单向铰接头。采用单根拔杆吊装时，底座应采用球形万向接头。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拔杆在最不利荷载组合下，其支承基础对地基土的压力不得超过其允许承载力。</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起吊时应根据现场实际情况设总指挥</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人，分指挥数人，作业人员必须听从指挥，操作步调应一致。应在网架上搭设脚手架通道锁扣摘扣。</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 </w:t>
            </w:r>
            <w:r>
              <w:rPr>
                <w:rFonts w:hint="eastAsia" w:ascii="Times New Roman" w:hAnsi="Times New Roman" w:eastAsia="宋体" w:cs="宋体"/>
                <w:color w:val="000000"/>
                <w:spacing w:val="-6"/>
                <w:kern w:val="0"/>
                <w:szCs w:val="21"/>
              </w:rPr>
              <w:t>网架吊装完毕，应经检查无误后方可摘钩，同时应立即进行焊接固定。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高处作业有下列情形之一的，应判定为重大事故隐患：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（二）单榀钢桁架（屋架）安装时未采取防失稳措施；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装配式建筑预制混凝土构件安装作业符合规范及专项施工方案的要求。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《装配式混凝土建筑技术标准》</w:t>
            </w:r>
            <w:r>
              <w:rPr>
                <w:rFonts w:ascii="Times New Roman" w:hAnsi="Times New Roman" w:eastAsia="宋体" w:cs="宋体"/>
                <w:color w:val="000000"/>
                <w:spacing w:val="-6"/>
                <w:kern w:val="0"/>
                <w:szCs w:val="21"/>
              </w:rPr>
              <w:t>GB</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T 51231-2016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10.8.1 </w:t>
            </w:r>
            <w:r>
              <w:rPr>
                <w:rFonts w:hint="eastAsia" w:ascii="Times New Roman" w:hAnsi="Times New Roman" w:eastAsia="宋体" w:cs="宋体"/>
                <w:color w:val="000000"/>
                <w:spacing w:val="-6"/>
                <w:kern w:val="0"/>
                <w:szCs w:val="21"/>
              </w:rPr>
              <w:t>装配式混凝土建筑施工应执行国家、地方、行业和企业的中华人民共和国安全生产法规和规章制度，落实各级各类人员的安全生产责任制。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10.8.2 </w:t>
            </w:r>
            <w:r>
              <w:rPr>
                <w:rFonts w:hint="eastAsia" w:ascii="Times New Roman" w:hAnsi="Times New Roman" w:eastAsia="宋体" w:cs="宋体"/>
                <w:color w:val="000000"/>
                <w:spacing w:val="-6"/>
                <w:kern w:val="0"/>
                <w:szCs w:val="21"/>
              </w:rPr>
              <w:t>施工单位应根据工程施工特点对重大危险源进行分析并予以公示，并制定相对应的安全生产应急预案。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10.8.3 </w:t>
            </w:r>
            <w:r>
              <w:rPr>
                <w:rFonts w:hint="eastAsia" w:ascii="Times New Roman" w:hAnsi="Times New Roman" w:eastAsia="宋体" w:cs="宋体"/>
                <w:color w:val="000000"/>
                <w:spacing w:val="-6"/>
                <w:kern w:val="0"/>
                <w:szCs w:val="21"/>
              </w:rPr>
              <w:t>施工单位应对从事预制构件吊装作业及相关人员进行安全培训与交底，识别预制构件进场、卸车、存放、吊装、就位各环节的作业风险，并制定防控措施。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10.8.4 </w:t>
            </w:r>
            <w:r>
              <w:rPr>
                <w:rFonts w:hint="eastAsia" w:ascii="Times New Roman" w:hAnsi="Times New Roman" w:eastAsia="宋体" w:cs="宋体"/>
                <w:color w:val="000000"/>
                <w:spacing w:val="-6"/>
                <w:kern w:val="0"/>
                <w:szCs w:val="21"/>
              </w:rPr>
              <w:t>安装作业开始前，应对安装作业区进行围护并做出明显的标识，拉警戒线，根据危险源级别安排旁站，严禁与安装作业无关的人员进入。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10.8.5 </w:t>
            </w:r>
            <w:r>
              <w:rPr>
                <w:rFonts w:hint="eastAsia" w:ascii="Times New Roman" w:hAnsi="Times New Roman" w:eastAsia="宋体" w:cs="宋体"/>
                <w:color w:val="000000"/>
                <w:spacing w:val="-6"/>
                <w:kern w:val="0"/>
                <w:szCs w:val="21"/>
              </w:rPr>
              <w:t>施工作业使用的专用吊具、吊索、定型工具式支撑、支架等，应进行安全验算，使用中进行定期、不定期检查，确保其安全状态。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10.8.6 </w:t>
            </w:r>
            <w:r>
              <w:rPr>
                <w:rFonts w:hint="eastAsia" w:ascii="Times New Roman" w:hAnsi="Times New Roman" w:eastAsia="宋体" w:cs="宋体"/>
                <w:color w:val="000000"/>
                <w:spacing w:val="-6"/>
                <w:kern w:val="0"/>
                <w:szCs w:val="21"/>
              </w:rPr>
              <w:t>吊装作业安全应符合下列规定：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预制构件起吊后，应先将预制构件提升</w:t>
            </w:r>
            <w:r>
              <w:rPr>
                <w:rFonts w:ascii="Times New Roman" w:hAnsi="Times New Roman" w:eastAsia="宋体" w:cs="宋体"/>
                <w:color w:val="000000"/>
                <w:spacing w:val="-6"/>
                <w:kern w:val="0"/>
                <w:szCs w:val="21"/>
              </w:rPr>
              <w:t>300mm</w:t>
            </w:r>
            <w:r>
              <w:rPr>
                <w:rFonts w:hint="eastAsia" w:ascii="Times New Roman" w:hAnsi="Times New Roman" w:eastAsia="宋体" w:cs="宋体"/>
                <w:color w:val="000000"/>
                <w:spacing w:val="-6"/>
                <w:kern w:val="0"/>
                <w:szCs w:val="21"/>
              </w:rPr>
              <w:t>左右后，停稳构件，检查钢丝绳、吊具和预制构件状态，确认吊具安全且构件平稳后，方可缓慢提升构件；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吊机吊装区域内，非作业人员严禁进入；吊运预制构件时，构件下方严禁站人，应待预制构件降落至距地面</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以内方准作业人员靠近，就位固定后方可脱钩；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高空应通过揽风绳改变预制构件方向，严禁高空直接用手扶预制构件；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遇到雨、雪、雾天气，或者风力大于</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级时，不得进行吊装作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3.8.6</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其他</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拆除工程作业符合规范及专项施工方案的要求。</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《爆破安全规程》</w:t>
            </w:r>
            <w:r>
              <w:rPr>
                <w:rFonts w:ascii="Times New Roman" w:hAnsi="Times New Roman" w:eastAsia="宋体" w:cs="宋体"/>
                <w:color w:val="000000"/>
                <w:spacing w:val="-6"/>
                <w:kern w:val="0"/>
                <w:szCs w:val="21"/>
              </w:rPr>
              <w:t xml:space="preserve">(GB 6722-2014)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5.1.1 </w:t>
            </w:r>
            <w:r>
              <w:rPr>
                <w:rFonts w:hint="eastAsia" w:ascii="Times New Roman" w:hAnsi="Times New Roman" w:eastAsia="宋体" w:cs="宋体"/>
                <w:color w:val="000000"/>
                <w:spacing w:val="-6"/>
                <w:kern w:val="0"/>
                <w:szCs w:val="21"/>
              </w:rPr>
              <w:t>爆破设计施工、安全评估</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与安全监理应按</w:t>
            </w:r>
            <w:r>
              <w:rPr>
                <w:rFonts w:ascii="Times New Roman" w:hAnsi="Times New Roman" w:eastAsia="宋体" w:cs="宋体"/>
                <w:color w:val="000000"/>
                <w:spacing w:val="-6"/>
                <w:kern w:val="0"/>
                <w:szCs w:val="21"/>
              </w:rPr>
              <w:t>GA990</w:t>
            </w:r>
            <w:r>
              <w:rPr>
                <w:rFonts w:hint="eastAsia" w:ascii="Times New Roman" w:hAnsi="Times New Roman" w:eastAsia="宋体" w:cs="宋体"/>
                <w:color w:val="000000"/>
                <w:spacing w:val="-6"/>
                <w:kern w:val="0"/>
                <w:szCs w:val="21"/>
              </w:rPr>
              <w:t>和</w:t>
            </w:r>
            <w:r>
              <w:rPr>
                <w:rFonts w:ascii="Times New Roman" w:hAnsi="Times New Roman" w:eastAsia="宋体" w:cs="宋体"/>
                <w:color w:val="000000"/>
                <w:spacing w:val="-6"/>
                <w:kern w:val="0"/>
                <w:szCs w:val="21"/>
              </w:rPr>
              <w:t>GA991</w:t>
            </w:r>
            <w:r>
              <w:rPr>
                <w:rFonts w:hint="eastAsia" w:ascii="Times New Roman" w:hAnsi="Times New Roman" w:eastAsia="宋体" w:cs="宋体"/>
                <w:color w:val="000000"/>
                <w:spacing w:val="-6"/>
                <w:kern w:val="0"/>
                <w:szCs w:val="21"/>
              </w:rPr>
              <w:t>执行。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5.1.2 </w:t>
            </w:r>
            <w:r>
              <w:rPr>
                <w:rFonts w:hint="eastAsia" w:ascii="Times New Roman" w:hAnsi="Times New Roman" w:eastAsia="宋体" w:cs="宋体"/>
                <w:color w:val="000000"/>
                <w:spacing w:val="-6"/>
                <w:kern w:val="0"/>
                <w:szCs w:val="21"/>
              </w:rPr>
              <w:t>爆破设计施工</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安全评估与安全监理应由具备相应资质和从业范围的爆破作业单位承担。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5.1.3 </w:t>
            </w:r>
            <w:r>
              <w:rPr>
                <w:rFonts w:hint="eastAsia" w:ascii="Times New Roman" w:hAnsi="Times New Roman" w:eastAsia="宋体" w:cs="宋体"/>
                <w:color w:val="000000"/>
                <w:spacing w:val="-6"/>
                <w:kern w:val="0"/>
                <w:szCs w:val="21"/>
              </w:rPr>
              <w:t>爆破设计施工、安全评估与安全监理负责人及主要人员应具备相应的资格和作业范围。</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5.1.4 </w:t>
            </w:r>
            <w:r>
              <w:rPr>
                <w:rFonts w:hint="eastAsia" w:ascii="Times New Roman" w:hAnsi="Times New Roman" w:eastAsia="宋体" w:cs="宋体"/>
                <w:color w:val="000000"/>
                <w:spacing w:val="-6"/>
                <w:kern w:val="0"/>
                <w:szCs w:val="21"/>
              </w:rPr>
              <w:t>爆破作业单位不得对本单位的设计进行安全评估</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不得监理本单位施工的爆破工程。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5.1.5 </w:t>
            </w:r>
            <w:r>
              <w:rPr>
                <w:rFonts w:hint="eastAsia" w:ascii="Times New Roman" w:hAnsi="Times New Roman" w:eastAsia="宋体" w:cs="宋体"/>
                <w:color w:val="000000"/>
                <w:spacing w:val="-6"/>
                <w:kern w:val="0"/>
                <w:szCs w:val="21"/>
              </w:rPr>
              <w:t>从事爆破设计施工、安全评估与安全监理的爆破作业单位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应当按照有关法律、法规和本标准的规定实施爆破设计施工、安全评估与安全监理</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并承担相应的法律责任。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5.2.1.1 </w:t>
            </w:r>
            <w:r>
              <w:rPr>
                <w:rFonts w:hint="eastAsia" w:ascii="Times New Roman" w:hAnsi="Times New Roman" w:eastAsia="宋体" w:cs="宋体"/>
                <w:color w:val="000000"/>
                <w:spacing w:val="-6"/>
                <w:kern w:val="0"/>
                <w:szCs w:val="21"/>
              </w:rPr>
              <w:t>进行爆破设计应遵守本标准的规定及有关行业规范、地方法规的规定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按设计委托书或合同书要求的深度和内容编写。</w:t>
            </w:r>
            <w:r>
              <w:rPr>
                <w:rFonts w:ascii="Times New Roman" w:hAnsi="Times New Roman" w:eastAsia="宋体" w:cs="宋体"/>
                <w:color w:val="000000"/>
                <w:spacing w:val="-6"/>
                <w:kern w:val="0"/>
                <w:szCs w:val="21"/>
              </w:rPr>
              <w:t xml:space="preserve">5.2.2.1 </w:t>
            </w:r>
            <w:r>
              <w:rPr>
                <w:rFonts w:hint="eastAsia" w:ascii="Times New Roman" w:hAnsi="Times New Roman" w:eastAsia="宋体" w:cs="宋体"/>
                <w:color w:val="000000"/>
                <w:spacing w:val="-6"/>
                <w:kern w:val="0"/>
                <w:szCs w:val="21"/>
              </w:rPr>
              <w:t>爆破工程均应编制爆破技术设计文件。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5.2.4.1 </w:t>
            </w:r>
            <w:r>
              <w:rPr>
                <w:rFonts w:hint="eastAsia" w:ascii="Times New Roman" w:hAnsi="Times New Roman" w:eastAsia="宋体" w:cs="宋体"/>
                <w:color w:val="000000"/>
                <w:spacing w:val="-6"/>
                <w:kern w:val="0"/>
                <w:szCs w:val="21"/>
              </w:rPr>
              <w:t>施工组织设计由施工单位编写</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编写负责人所持爆破工程技术人员安全作业证的等级和作业范围应与施工工程相符合。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 </w:t>
            </w:r>
            <w:r>
              <w:rPr>
                <w:rFonts w:hint="eastAsia" w:ascii="Times New Roman" w:hAnsi="Times New Roman" w:eastAsia="宋体" w:cs="宋体"/>
                <w:color w:val="000000"/>
                <w:spacing w:val="-6"/>
                <w:kern w:val="0"/>
                <w:szCs w:val="21"/>
              </w:rPr>
              <w:t>需经公安机关审批的爆破作业项目，提交申请前，均应进行安全评估。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5.4.1 </w:t>
            </w:r>
            <w:r>
              <w:rPr>
                <w:rFonts w:hint="eastAsia" w:ascii="Times New Roman" w:hAnsi="Times New Roman" w:eastAsia="宋体" w:cs="宋体"/>
                <w:color w:val="000000"/>
                <w:spacing w:val="-6"/>
                <w:kern w:val="0"/>
                <w:szCs w:val="21"/>
              </w:rPr>
              <w:t>经公安机关审批的爆破作业项目</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实施爆破作业时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应进行安全监理。</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6.1.1 </w:t>
            </w:r>
            <w:r>
              <w:rPr>
                <w:rFonts w:hint="eastAsia" w:ascii="Times New Roman" w:hAnsi="Times New Roman" w:eastAsia="宋体" w:cs="宋体"/>
                <w:color w:val="000000"/>
                <w:spacing w:val="-6"/>
                <w:kern w:val="0"/>
                <w:szCs w:val="21"/>
              </w:rPr>
              <w:t>爆破前应对爆区周围的自然条件和环境状况进行调查，了解危及安全的不利环境因素</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并采取必要的安全防范措施。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6.1.2 </w:t>
            </w:r>
            <w:r>
              <w:rPr>
                <w:rFonts w:hint="eastAsia" w:ascii="Times New Roman" w:hAnsi="Times New Roman" w:eastAsia="宋体" w:cs="宋体"/>
                <w:color w:val="000000"/>
                <w:spacing w:val="-6"/>
                <w:kern w:val="0"/>
                <w:szCs w:val="21"/>
              </w:rPr>
              <w:t>爆破作业场所有下列情形之一时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不应进行爆破作业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距工作面</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以内的风流中瓦斯含量达到</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或有瓦斯突出征兆的；爆破会造成巷道涌水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堤坝漏水、河床严重阻塞、泉水变迁的；岩体有冒顶或边坡滑落危险的；硐室、炮孔温度异常的；地下爆破作业区的有害气体浓度超过表</w:t>
            </w:r>
            <w:r>
              <w:rPr>
                <w:rFonts w:ascii="Times New Roman" w:hAnsi="Times New Roman" w:eastAsia="宋体" w:cs="宋体"/>
                <w:color w:val="000000"/>
                <w:spacing w:val="-6"/>
                <w:kern w:val="0"/>
                <w:szCs w:val="21"/>
              </w:rPr>
              <w:t>15</w:t>
            </w:r>
            <w:r>
              <w:rPr>
                <w:rFonts w:hint="eastAsia" w:ascii="Times New Roman" w:hAnsi="Times New Roman" w:eastAsia="宋体" w:cs="宋体"/>
                <w:color w:val="000000"/>
                <w:spacing w:val="-6"/>
                <w:kern w:val="0"/>
                <w:szCs w:val="21"/>
              </w:rPr>
              <w:t>规定的；爆破可能危及建</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筑物、公共设施或人员的安全而无有效防护措施的；作业通道不安全或堵塞的；支护规格与支护说明书的规定不符或工作面支护损坏的；危险区边界未设警戒的；光线不足且无照明或照明不符合规定的；未按本标准的要求作好准备工作的。</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6.1.3 </w:t>
            </w:r>
            <w:r>
              <w:rPr>
                <w:rFonts w:hint="eastAsia" w:ascii="Times New Roman" w:hAnsi="Times New Roman" w:eastAsia="宋体" w:cs="宋体"/>
                <w:color w:val="000000"/>
                <w:spacing w:val="-6"/>
                <w:kern w:val="0"/>
                <w:szCs w:val="21"/>
              </w:rPr>
              <w:t>露天和水下爆破装药前</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应与当地气象、水文部门联系</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及时掌握气象、水文资料</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遇以下恶劣气候和水文情况时</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应停止爆破作业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所有人员应立即撤到安全地点</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热带风暴或台风即将来临时；雷电、暴雨雪来临时；大雾天或沙尘暴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能见度不超过</w:t>
            </w:r>
            <w:r>
              <w:rPr>
                <w:rFonts w:ascii="Times New Roman" w:hAnsi="Times New Roman" w:eastAsia="宋体" w:cs="宋体"/>
                <w:color w:val="000000"/>
                <w:spacing w:val="-6"/>
                <w:kern w:val="0"/>
                <w:szCs w:val="21"/>
              </w:rPr>
              <w:t>100m</w:t>
            </w:r>
            <w:r>
              <w:rPr>
                <w:rFonts w:hint="eastAsia" w:ascii="Times New Roman" w:hAnsi="Times New Roman" w:eastAsia="宋体" w:cs="宋体"/>
                <w:color w:val="000000"/>
                <w:spacing w:val="-6"/>
                <w:kern w:val="0"/>
                <w:szCs w:val="21"/>
              </w:rPr>
              <w:t>时；现场风力超过</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级、浪高大于</w:t>
            </w:r>
            <w:r>
              <w:rPr>
                <w:rFonts w:ascii="Times New Roman" w:hAnsi="Times New Roman" w:eastAsia="宋体" w:cs="宋体"/>
                <w:color w:val="000000"/>
                <w:spacing w:val="-6"/>
                <w:kern w:val="0"/>
                <w:szCs w:val="21"/>
              </w:rPr>
              <w:t>1.0 m</w:t>
            </w:r>
            <w:r>
              <w:rPr>
                <w:rFonts w:hint="eastAsia" w:ascii="Times New Roman" w:hAnsi="Times New Roman" w:eastAsia="宋体" w:cs="宋体"/>
                <w:color w:val="000000"/>
                <w:spacing w:val="-6"/>
                <w:kern w:val="0"/>
                <w:szCs w:val="21"/>
              </w:rPr>
              <w:t>时或水位暴涨暴落时。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《混凝土结构通用规范》</w:t>
            </w:r>
            <w:r>
              <w:rPr>
                <w:rFonts w:ascii="Times New Roman" w:hAnsi="Times New Roman" w:eastAsia="宋体" w:cs="宋体"/>
                <w:color w:val="000000"/>
                <w:spacing w:val="-6"/>
                <w:kern w:val="0"/>
                <w:szCs w:val="21"/>
              </w:rPr>
              <w:t>GB55008-2021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6.4.2 </w:t>
            </w:r>
            <w:r>
              <w:rPr>
                <w:rFonts w:hint="eastAsia" w:ascii="Times New Roman" w:hAnsi="Times New Roman" w:eastAsia="宋体" w:cs="宋体"/>
                <w:color w:val="000000"/>
                <w:spacing w:val="-6"/>
                <w:kern w:val="0"/>
                <w:szCs w:val="21"/>
              </w:rPr>
              <w:t>拆除作业应符合下列规定</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应对周边建筑物、构筑糊及地下设施采取保护、防护措施</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对危险物质、有害物质应有处置方案和应急措施</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拆除过程严禁立体交叉作业</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在封闭空间拆除施工时，应有通风和对外沟通的措施</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拆除施工时发现不明物体和气体泡即停止施工，并应采取临时防护措施。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6.4.3 </w:t>
            </w:r>
            <w:r>
              <w:rPr>
                <w:rFonts w:hint="eastAsia" w:ascii="Times New Roman" w:hAnsi="Times New Roman" w:eastAsia="宋体" w:cs="宋体"/>
                <w:color w:val="000000"/>
                <w:spacing w:val="-6"/>
                <w:kern w:val="0"/>
                <w:szCs w:val="21"/>
              </w:rPr>
              <w:t>拆除作业应采取减少噪声、粉尘、污水、振动、冲击和环境污染的</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6.4.4 </w:t>
            </w:r>
            <w:r>
              <w:rPr>
                <w:rFonts w:hint="eastAsia" w:ascii="Times New Roman" w:hAnsi="Times New Roman" w:eastAsia="宋体" w:cs="宋体"/>
                <w:color w:val="000000"/>
                <w:spacing w:val="-6"/>
                <w:kern w:val="0"/>
                <w:szCs w:val="21"/>
              </w:rPr>
              <w:t>机械拆除作业应根据建筑物、构筑物的高度选择拆除机械，严禁超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越机械有效作业高度进行作业。拆除机械在楼盖上作业时，应由专业技术人员进行复核分析，并采取保证拆除作业安全的措施。混凝土结构工程采用逆向拆除技术时，应对拆除方案进行专门论证。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6.4.5 </w:t>
            </w:r>
            <w:r>
              <w:rPr>
                <w:rFonts w:hint="eastAsia" w:ascii="Times New Roman" w:hAnsi="Times New Roman" w:eastAsia="宋体" w:cs="宋体"/>
                <w:color w:val="000000"/>
                <w:spacing w:val="-6"/>
                <w:kern w:val="0"/>
                <w:szCs w:val="21"/>
              </w:rPr>
              <w:t>混凝土结构采用静态破碎拆除时，应分析确定破碎剂注入孔的尺寸并合理布置孔的位置。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6.4.6 </w:t>
            </w:r>
            <w:r>
              <w:rPr>
                <w:rFonts w:hint="eastAsia" w:ascii="Times New Roman" w:hAnsi="Times New Roman" w:eastAsia="宋体" w:cs="宋体"/>
                <w:color w:val="000000"/>
                <w:spacing w:val="-6"/>
                <w:kern w:val="0"/>
                <w:szCs w:val="21"/>
              </w:rPr>
              <w:t>混凝土结构采用爆破拆除时，应合理布置爆破点位置及施药量，并应采取保证周边环境安全的措施。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6.4.7 </w:t>
            </w:r>
            <w:r>
              <w:rPr>
                <w:rFonts w:hint="eastAsia" w:ascii="Times New Roman" w:hAnsi="Times New Roman" w:eastAsia="宋体" w:cs="宋体"/>
                <w:color w:val="000000"/>
                <w:spacing w:val="-6"/>
                <w:kern w:val="0"/>
                <w:szCs w:val="21"/>
              </w:rPr>
              <w:t>拆除物的处置应符合下列规定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对可重复利用构件，应考虑其使用寿命和维护方法</w:t>
            </w:r>
            <w:r>
              <w:rPr>
                <w:rFonts w:ascii="Times New Roman" w:hAnsi="Times New Roman" w:eastAsia="宋体" w:cs="宋体"/>
                <w:color w:val="000000"/>
                <w:spacing w:val="-6"/>
                <w:kern w:val="0"/>
                <w:szCs w:val="21"/>
              </w:rPr>
              <w:t xml:space="preserve"> :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对切割的块体，应进行重复利用或再生利用；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对破碎的混凝土，应拟定再生利用计划；</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对拆除的钢筋，应回收再生利用；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对多种材料的混合拆除物，应在取得建筑垃圾排放许可后再行处置。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《建筑拆除工程安全技术规范》</w:t>
            </w:r>
            <w:r>
              <w:rPr>
                <w:rFonts w:ascii="Times New Roman" w:hAnsi="Times New Roman" w:eastAsia="宋体" w:cs="宋体"/>
                <w:color w:val="000000"/>
                <w:spacing w:val="-6"/>
                <w:kern w:val="0"/>
                <w:szCs w:val="21"/>
              </w:rPr>
              <w:t>JGJ147-2016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 </w:t>
            </w:r>
            <w:r>
              <w:rPr>
                <w:rFonts w:hint="eastAsia" w:ascii="Times New Roman" w:hAnsi="Times New Roman" w:eastAsia="宋体" w:cs="宋体"/>
                <w:color w:val="000000"/>
                <w:spacing w:val="-6"/>
                <w:kern w:val="0"/>
                <w:szCs w:val="21"/>
              </w:rPr>
              <w:t>拆除工程施工组织设计和安全专项施工方案，应经审批后实施；当施工过程中发生变更情况时，应履行相应的审批和论证程序。</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6.0.2 </w:t>
            </w:r>
            <w:r>
              <w:rPr>
                <w:rFonts w:hint="eastAsia" w:ascii="Times New Roman" w:hAnsi="Times New Roman" w:eastAsia="宋体" w:cs="宋体"/>
                <w:color w:val="000000"/>
                <w:spacing w:val="-6"/>
                <w:kern w:val="0"/>
                <w:szCs w:val="21"/>
              </w:rPr>
              <w:t>拆除工程施工前，应对作业人员进行岗前安全教育和培训，考核合格后方可上岗作业。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6.0.3 </w:t>
            </w:r>
            <w:r>
              <w:rPr>
                <w:rFonts w:hint="eastAsia" w:ascii="Times New Roman" w:hAnsi="Times New Roman" w:eastAsia="宋体" w:cs="宋体"/>
                <w:color w:val="000000"/>
                <w:spacing w:val="-6"/>
                <w:kern w:val="0"/>
                <w:szCs w:val="21"/>
              </w:rPr>
              <w:t>拆除工程施工前，必须对施工作业人员进行书面安全技术交底，且应有记录并签字确认。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6.0.4 </w:t>
            </w:r>
            <w:r>
              <w:rPr>
                <w:rFonts w:hint="eastAsia" w:ascii="Times New Roman" w:hAnsi="Times New Roman" w:eastAsia="宋体" w:cs="宋体"/>
                <w:color w:val="000000"/>
                <w:spacing w:val="-6"/>
                <w:kern w:val="0"/>
                <w:szCs w:val="21"/>
              </w:rPr>
              <w:t>拆除工程施工必须按施工组织设计、安全专项施工方案实施；在拆除施工现场划定危险区域，设置警戒线和相关的安全警示标志，并应由专人监护。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6.0.5 </w:t>
            </w:r>
            <w:r>
              <w:rPr>
                <w:rFonts w:hint="eastAsia" w:ascii="Times New Roman" w:hAnsi="Times New Roman" w:eastAsia="宋体" w:cs="宋体"/>
                <w:color w:val="000000"/>
                <w:spacing w:val="-6"/>
                <w:kern w:val="0"/>
                <w:szCs w:val="21"/>
              </w:rPr>
              <w:t>拆除工程使用的脚手架、安全网，必须由专业人员按专项施工方案搭设，经验收合格后方可使用。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6.O.6 </w:t>
            </w:r>
            <w:r>
              <w:rPr>
                <w:rFonts w:hint="eastAsia" w:ascii="Times New Roman" w:hAnsi="Times New Roman" w:eastAsia="宋体" w:cs="宋体"/>
                <w:color w:val="000000"/>
                <w:spacing w:val="-6"/>
                <w:kern w:val="0"/>
                <w:szCs w:val="21"/>
              </w:rPr>
              <w:t>安全防护设施验收时，应按类别逐项查验，并应有验收记录。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6" w:hRule="atLeast"/>
        </w:trPr>
        <w:tc>
          <w:tcPr>
            <w:tcW w:w="989" w:type="dxa"/>
            <w:vMerge w:val="restart"/>
            <w:noWrap/>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6.0.7 </w:t>
            </w:r>
            <w:r>
              <w:rPr>
                <w:rFonts w:hint="eastAsia" w:ascii="Times New Roman" w:hAnsi="Times New Roman" w:eastAsia="宋体" w:cs="宋体"/>
                <w:color w:val="000000"/>
                <w:spacing w:val="-6"/>
                <w:kern w:val="0"/>
                <w:szCs w:val="21"/>
              </w:rPr>
              <w:t>拆除工程施工作业人员应按现行行业标准《建筑施工作业劳动防护用品配备及使用标准》</w:t>
            </w:r>
            <w:r>
              <w:rPr>
                <w:rFonts w:ascii="Times New Roman" w:hAnsi="Times New Roman" w:eastAsia="宋体" w:cs="宋体"/>
                <w:color w:val="000000"/>
                <w:spacing w:val="-6"/>
                <w:kern w:val="0"/>
                <w:szCs w:val="21"/>
              </w:rPr>
              <w:t>JGJ184</w:t>
            </w:r>
            <w:r>
              <w:rPr>
                <w:rFonts w:hint="eastAsia" w:ascii="Times New Roman" w:hAnsi="Times New Roman" w:eastAsia="宋体" w:cs="宋体"/>
                <w:color w:val="000000"/>
                <w:spacing w:val="-6"/>
                <w:kern w:val="0"/>
                <w:szCs w:val="21"/>
              </w:rPr>
              <w:t>的规定，配备相应的劳动防护用品，并应正确使用。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6.O.8 </w:t>
            </w:r>
            <w:r>
              <w:rPr>
                <w:rFonts w:hint="eastAsia" w:ascii="Times New Roman" w:hAnsi="Times New Roman" w:eastAsia="宋体" w:cs="宋体"/>
                <w:color w:val="000000"/>
                <w:spacing w:val="-6"/>
                <w:kern w:val="0"/>
                <w:szCs w:val="21"/>
              </w:rPr>
              <w:t>当遇大雨、大雪、大雾或六级及以上风力等影响施工安全的恶劣天气时，严禁进行露天拆除作业。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6.O.9 </w:t>
            </w:r>
            <w:r>
              <w:rPr>
                <w:rFonts w:hint="eastAsia" w:ascii="Times New Roman" w:hAnsi="Times New Roman" w:eastAsia="宋体" w:cs="宋体"/>
                <w:color w:val="000000"/>
                <w:spacing w:val="-6"/>
                <w:kern w:val="0"/>
                <w:szCs w:val="21"/>
              </w:rPr>
              <w:t>当日拆除施工结束后或暂停施工时，机械设备应停放在安全位置，并应采取固定措施。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6.0.10 </w:t>
            </w:r>
            <w:r>
              <w:rPr>
                <w:rFonts w:hint="eastAsia" w:ascii="Times New Roman" w:hAnsi="Times New Roman" w:eastAsia="宋体" w:cs="宋体"/>
                <w:color w:val="000000"/>
                <w:spacing w:val="-6"/>
                <w:kern w:val="0"/>
                <w:szCs w:val="21"/>
              </w:rPr>
              <w:t>拆除工程施工必须建立消防管理制度。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6.0.11 </w:t>
            </w:r>
            <w:r>
              <w:rPr>
                <w:rFonts w:hint="eastAsia" w:ascii="Times New Roman" w:hAnsi="Times New Roman" w:eastAsia="宋体" w:cs="宋体"/>
                <w:color w:val="000000"/>
                <w:spacing w:val="-6"/>
                <w:kern w:val="0"/>
                <w:szCs w:val="21"/>
              </w:rPr>
              <w:t>拆除工程应根据施工现场作业环境，制定相应的消防安全措施。现场消防设施应按现行国家标准《建设工程施工现场消防安全技术规范》</w:t>
            </w:r>
            <w:r>
              <w:rPr>
                <w:rFonts w:ascii="Times New Roman" w:hAnsi="Times New Roman" w:eastAsia="宋体" w:cs="宋体"/>
                <w:color w:val="000000"/>
                <w:spacing w:val="-6"/>
                <w:kern w:val="0"/>
                <w:szCs w:val="21"/>
              </w:rPr>
              <w:t>GB 50720</w:t>
            </w:r>
            <w:r>
              <w:rPr>
                <w:rFonts w:hint="eastAsia" w:ascii="Times New Roman" w:hAnsi="Times New Roman" w:eastAsia="宋体" w:cs="宋体"/>
                <w:color w:val="000000"/>
                <w:spacing w:val="-6"/>
                <w:kern w:val="0"/>
                <w:szCs w:val="21"/>
              </w:rPr>
              <w:t>的规定执行。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6.0.12 </w:t>
            </w:r>
            <w:r>
              <w:rPr>
                <w:rFonts w:hint="eastAsia" w:ascii="Times New Roman" w:hAnsi="Times New Roman" w:eastAsia="宋体" w:cs="宋体"/>
                <w:color w:val="000000"/>
                <w:spacing w:val="-6"/>
                <w:kern w:val="0"/>
                <w:szCs w:val="21"/>
              </w:rPr>
              <w:t>当拆除作业遇有易燃易爆材料时，应采取有效的防火防爆措施。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6.0.13 </w:t>
            </w:r>
            <w:r>
              <w:rPr>
                <w:rFonts w:hint="eastAsia" w:ascii="Times New Roman" w:hAnsi="Times New Roman" w:eastAsia="宋体" w:cs="宋体"/>
                <w:color w:val="000000"/>
                <w:spacing w:val="-6"/>
                <w:kern w:val="0"/>
                <w:szCs w:val="21"/>
              </w:rPr>
              <w:t>对管道或容器进行切割作业前，应检查并确认管道或容器内无可燃气体或爆炸性粉尘等残留物。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6.0.14 </w:t>
            </w:r>
            <w:r>
              <w:rPr>
                <w:rFonts w:hint="eastAsia" w:ascii="Times New Roman" w:hAnsi="Times New Roman" w:eastAsia="宋体" w:cs="宋体"/>
                <w:color w:val="000000"/>
                <w:spacing w:val="-6"/>
                <w:kern w:val="0"/>
                <w:szCs w:val="21"/>
              </w:rPr>
              <w:t>施工现场临时用电应按现行行业标准《施工现场临时用电安全技术规范》</w:t>
            </w:r>
            <w:r>
              <w:rPr>
                <w:rFonts w:ascii="Times New Roman" w:hAnsi="Times New Roman" w:eastAsia="宋体" w:cs="宋体"/>
                <w:color w:val="000000"/>
                <w:spacing w:val="-6"/>
                <w:kern w:val="0"/>
                <w:szCs w:val="21"/>
              </w:rPr>
              <w:t>JGJ 46</w:t>
            </w:r>
            <w:r>
              <w:rPr>
                <w:rFonts w:hint="eastAsia" w:ascii="Times New Roman" w:hAnsi="Times New Roman" w:eastAsia="宋体" w:cs="宋体"/>
                <w:color w:val="000000"/>
                <w:spacing w:val="-6"/>
                <w:kern w:val="0"/>
                <w:szCs w:val="21"/>
              </w:rPr>
              <w:t>的规定执行。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6.0.15 </w:t>
            </w:r>
            <w:r>
              <w:rPr>
                <w:rFonts w:hint="eastAsia" w:ascii="Times New Roman" w:hAnsi="Times New Roman" w:eastAsia="宋体" w:cs="宋体"/>
                <w:color w:val="000000"/>
                <w:spacing w:val="-6"/>
                <w:kern w:val="0"/>
                <w:szCs w:val="21"/>
              </w:rPr>
              <w:t>当拆除工程施工过程中发生事故时，应及时启动生产安全事故应急预案，抢救伤员、保护现场，并应向有关部门报告。</w:t>
            </w:r>
            <w:r>
              <w:rPr>
                <w:rFonts w:ascii="Times New Roman" w:hAnsi="Times New Roman" w:eastAsia="宋体" w:cs="宋体"/>
                <w:color w:val="000000"/>
                <w:spacing w:val="-6"/>
                <w:kern w:val="0"/>
                <w:szCs w:val="21"/>
              </w:rPr>
              <w:t xml:space="preserve"> 6.0.16 </w:t>
            </w:r>
            <w:r>
              <w:rPr>
                <w:rFonts w:hint="eastAsia" w:ascii="Times New Roman" w:hAnsi="Times New Roman" w:eastAsia="宋体" w:cs="宋体"/>
                <w:color w:val="000000"/>
                <w:spacing w:val="-6"/>
                <w:kern w:val="0"/>
                <w:szCs w:val="21"/>
              </w:rPr>
              <w:t>拆除工程施工应建立安全技术档案，应包括下列主要内容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拆除工程施工合同及安全生产管理协议；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拆除工程施工组织设计、安全专项施工方案和生产安全事故应急预案；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安全技术交底及记录；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脚手架及安全防护设施检查验收记录；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劳务分包合同及安全生产管理协议；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机械租赁合同及安全生产管理协议；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安全教育和培训记录。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《江苏省建筑安装工程施工技术操作规程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土石方与爆破工程》</w:t>
            </w:r>
            <w:r>
              <w:rPr>
                <w:rFonts w:ascii="Times New Roman" w:hAnsi="Times New Roman" w:eastAsia="宋体" w:cs="宋体"/>
                <w:color w:val="000000"/>
                <w:spacing w:val="-6"/>
                <w:kern w:val="0"/>
                <w:szCs w:val="21"/>
              </w:rPr>
              <w:t>DGJ32 J27-2006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爆破施工企业必须完善并严格执行下列制度：安全生产责任制度、安全生产资金保障制度、安全教育培训制度、安全检查制度、生产安全事故报告处理制度。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各种爆破作业必须使用符合国家标准或行业标准的爆破器材。</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进入爆破器材库房、进行爆破器材加工和进行爆破作业的人员，不应穿戴产生静电的衣服，不得穿铁钉鞋。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8.1.4 </w:t>
            </w:r>
            <w:r>
              <w:rPr>
                <w:rFonts w:hint="eastAsia" w:ascii="Times New Roman" w:hAnsi="Times New Roman" w:eastAsia="宋体" w:cs="宋体"/>
                <w:color w:val="000000"/>
                <w:spacing w:val="-6"/>
                <w:kern w:val="0"/>
                <w:szCs w:val="21"/>
              </w:rPr>
              <w:t>搬运爆炸器材必须轻拿轻放，不得冲击起爆药包。</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严禁在大雾天、黄昏、夜晚及大风浪天气进行地面和水下爆破。需在夜间进行爆破时，必须采取有效的安全措施，并经主管部门批准。遇雷雨时应停止爆破作业，并将网路短接，迅速将人员撤离到安全地点。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电起爆时，爆破作业场地的杂散电流大于</w:t>
            </w:r>
            <w:r>
              <w:rPr>
                <w:rFonts w:ascii="Times New Roman" w:hAnsi="Times New Roman" w:eastAsia="宋体" w:cs="宋体"/>
                <w:color w:val="000000"/>
                <w:spacing w:val="-6"/>
                <w:kern w:val="0"/>
                <w:szCs w:val="21"/>
              </w:rPr>
              <w:t>30mA</w:t>
            </w:r>
            <w:r>
              <w:rPr>
                <w:rFonts w:hint="eastAsia" w:ascii="Times New Roman" w:hAnsi="Times New Roman" w:eastAsia="宋体" w:cs="宋体"/>
                <w:color w:val="000000"/>
                <w:spacing w:val="-6"/>
                <w:kern w:val="0"/>
                <w:szCs w:val="21"/>
              </w:rPr>
              <w:t>时，严禁采用普通电雷管。采用电爆网路的爆破现场与无线电发射台的安全距离见附录</w:t>
            </w:r>
            <w:r>
              <w:rPr>
                <w:rFonts w:ascii="Times New Roman" w:hAnsi="Times New Roman" w:eastAsia="宋体" w:cs="宋体"/>
                <w:color w:val="000000"/>
                <w:spacing w:val="-6"/>
                <w:kern w:val="0"/>
                <w:szCs w:val="21"/>
              </w:rPr>
              <w:t>E</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实施爆破作业前，应对所有的爆破器材进行外观检查，使用专业爆破仪表对电雷管进行电阻值测定，并应对使用的电线、电源进行必要的性能检测。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爆破前必须同时发出音响和视觉信号，使危险区内的人员都能清楚地听到和看到。</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8.1.9 </w:t>
            </w:r>
            <w:r>
              <w:rPr>
                <w:rFonts w:hint="eastAsia" w:ascii="Times New Roman" w:hAnsi="Times New Roman" w:eastAsia="宋体" w:cs="宋体"/>
                <w:color w:val="000000"/>
                <w:spacing w:val="-6"/>
                <w:kern w:val="0"/>
                <w:szCs w:val="21"/>
              </w:rPr>
              <w:t>爆破施工前</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天，应张贴爆破通告，使全体员工和附近居民，事先知道警戒范围、警戒标识和音响信号的意义、发出信号的方法和时间：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第一次信号</w:t>
            </w:r>
            <w:r>
              <w:rPr>
                <w:rFonts w:ascii="Times New Roman" w:hAnsi="Times New Roman" w:eastAsia="宋体" w:cs="宋体"/>
                <w:color w:val="000000"/>
                <w:spacing w:val="-6"/>
                <w:kern w:val="0"/>
                <w:szCs w:val="21"/>
              </w:rPr>
              <w:t xml:space="preserve"> —— </w:t>
            </w:r>
            <w:r>
              <w:rPr>
                <w:rFonts w:hint="eastAsia" w:ascii="Times New Roman" w:hAnsi="Times New Roman" w:eastAsia="宋体" w:cs="宋体"/>
                <w:color w:val="000000"/>
                <w:spacing w:val="-6"/>
                <w:kern w:val="0"/>
                <w:szCs w:val="21"/>
              </w:rPr>
              <w:t>预告信号。所有与爆破无关人员应立即撤到危险区以外或指定的安全地点。向危险区边界派出警戒人员。</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第二次信号</w:t>
            </w:r>
            <w:r>
              <w:rPr>
                <w:rFonts w:ascii="Times New Roman" w:hAnsi="Times New Roman" w:eastAsia="宋体" w:cs="宋体"/>
                <w:color w:val="000000"/>
                <w:spacing w:val="-6"/>
                <w:kern w:val="0"/>
                <w:szCs w:val="21"/>
              </w:rPr>
              <w:t xml:space="preserve"> —— </w:t>
            </w:r>
            <w:r>
              <w:rPr>
                <w:rFonts w:hint="eastAsia" w:ascii="Times New Roman" w:hAnsi="Times New Roman" w:eastAsia="宋体" w:cs="宋体"/>
                <w:color w:val="000000"/>
                <w:spacing w:val="-6"/>
                <w:kern w:val="0"/>
                <w:szCs w:val="21"/>
              </w:rPr>
              <w:t>起爆信号。确认人员、设备全部撤离危险区，具备安全起爆条件时，方准发出起爆信号。根据这个信号准许起爆员起爆。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第三次信号</w:t>
            </w:r>
            <w:r>
              <w:rPr>
                <w:rFonts w:ascii="Times New Roman" w:hAnsi="Times New Roman" w:eastAsia="宋体" w:cs="宋体"/>
                <w:color w:val="000000"/>
                <w:spacing w:val="-6"/>
                <w:kern w:val="0"/>
                <w:szCs w:val="21"/>
              </w:rPr>
              <w:t xml:space="preserve"> —— </w:t>
            </w:r>
            <w:r>
              <w:rPr>
                <w:rFonts w:hint="eastAsia" w:ascii="Times New Roman" w:hAnsi="Times New Roman" w:eastAsia="宋体" w:cs="宋体"/>
                <w:color w:val="000000"/>
                <w:spacing w:val="-6"/>
                <w:kern w:val="0"/>
                <w:szCs w:val="21"/>
              </w:rPr>
              <w:t>解除警戒信号。未发出解除警戒信号前，岗哨应坚守岗位。经检查确认安全后，方准发出解除警戒信号。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拆除工程方面，拆除施工作业顺序不符合规范和施工方案要求的，应判定为重大事故隐患。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安全管理资料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4.1</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危险性较大的分部分项工程资料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建设单位、勘察设计单位、施工单位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危险性较大的分部分项工程清单及相应的安全管理措施。</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建设单位应当组织勘察、设计等单位在施工招标文件中列出危大工程清单，要求施工单位在投标时补充完善危大工程清单并明确相应的安全管理措施。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建设单位在申请办理安全监督手续时，应当提交危大工程清单及其安全管理措施等资料。</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危险性较大的分部分项工程专项施工方案及审批手续。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施工单位应当在危大工程施工前组织工程技术人员编制专项施工方案。实行施工总承包的，专项施工方案应当由施工总承包单位组织编制。危大工程实行分包的，专项施工方案可以由相关专业分包单位组织编制。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专项施工方案应当由施工单位技术负责人审核</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住房城乡建设部办公厅关于实施《危险性较大的分部分项工程安全管理规定》有关问题的通知（建办质〔</w:t>
            </w:r>
            <w:r>
              <w:rPr>
                <w:rFonts w:ascii="Times New Roman" w:hAnsi="Times New Roman" w:eastAsia="宋体" w:cs="宋体"/>
                <w:color w:val="000000"/>
                <w:spacing w:val="-6"/>
                <w:kern w:val="0"/>
                <w:szCs w:val="21"/>
              </w:rPr>
              <w:t>2018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31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numPr>
                <w:ilvl w:val="0"/>
                <w:numId w:val="3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关于专项施工方案内容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危大工程专项施工方案的主要内容应当包括：</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工程概况：危大工程概况和特点、施工平面布置、施工要求和技术保证条件；</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编制依据：相关法律、法规、规范性文件、标准、规范及施工图设计文件、施工组织设计等；</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施工计划：包括施工进度计划、材料与设备计划；</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施工工艺技术：技术参数、工艺流程、施工方法、</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操作要求、检查要求等；</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施工安全保证措施：组织保障措施、技术措施、监</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测监控措施等；</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施工管理及作业人员配备和分工：施工管理人员、专职安全生产管理人员、特种作业人员、其他作业人员等；</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验收要求：验收标准、验收程序、验收内容、验收人员等；</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应急处置措施；</w:t>
            </w:r>
          </w:p>
          <w:p>
            <w:pPr>
              <w:widowControl/>
              <w:numPr>
                <w:ilvl w:val="0"/>
                <w:numId w:val="3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计算书及相关施工图纸。</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关于专项施工方案修改超过一定规模的危大工程专项施工方案经专家论证后结论为“通过”的，施工单位可参考专家意见自行修改完善；结论为“修改后通过”的，专家意见要明确具体修改内容，施工单位应当按照专家意见进行修改，并履行有关审核和</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审查手续后方可实施，修改情况应及时告知专家。</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危险性较大的分部分项工程专项施工方案变更手续。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单位应当严格按照专项施工方案组织施工，不得擅自修改专项施工方案。因规划调整、设计变更等原因确需调整的，修改后的专项施工方案应当按照本规定重新审核和论证。涉及资金或者工期调整的，建设单位应当按照约定予以调整。</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专家论证相关资料。</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《危险性较大的分部分项工程安全理规定》（住建部令第</w:t>
            </w:r>
            <w:r>
              <w:rPr>
                <w:rFonts w:ascii="Times New Roman" w:hAnsi="Times New Roman" w:eastAsia="宋体" w:cs="宋体"/>
                <w:color w:val="000000"/>
                <w:spacing w:val="-6"/>
                <w:kern w:val="0"/>
                <w:szCs w:val="21"/>
              </w:rPr>
              <w:t xml:space="preserve"> 37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管部门建立的专家库中选取，符合专业要求且人数不得少于</w:t>
            </w:r>
            <w:r>
              <w:rPr>
                <w:rFonts w:ascii="Times New Roman" w:hAnsi="Times New Roman" w:eastAsia="宋体" w:cs="宋体"/>
                <w:color w:val="000000"/>
                <w:spacing w:val="-6"/>
                <w:kern w:val="0"/>
                <w:szCs w:val="21"/>
              </w:rPr>
              <w:t xml:space="preserve"> 5 </w:t>
            </w:r>
            <w:r>
              <w:rPr>
                <w:rFonts w:hint="eastAsia" w:ascii="Times New Roman" w:hAnsi="Times New Roman" w:eastAsia="宋体" w:cs="宋体"/>
                <w:color w:val="000000"/>
                <w:spacing w:val="-6"/>
                <w:kern w:val="0"/>
                <w:szCs w:val="21"/>
              </w:rPr>
              <w:t>名。与本工程有利害关系的人员不得以专家身份参加专家论证会。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第十三条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专家论证会后，应当形成论证报告，对专项施工方案提出通过、修改后通过或者不通过的一致意见。专家对论证报告负责并签字确认。专项施工方案经论证需修改后通过的，施工单位应当根据论证报告修改完善后，重新履行本规定第十一条的程序。专项施工方案经论证不通过的，施工单位修改后应当按照本规定的要求重新组织专家论证。</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住房城乡建设部办公厅关于实施《危险性较大的分部分项工程安全管理规定》有关问题的通知（建办质〔</w:t>
            </w:r>
            <w:r>
              <w:rPr>
                <w:rFonts w:ascii="Times New Roman" w:hAnsi="Times New Roman" w:eastAsia="宋体" w:cs="宋体"/>
                <w:color w:val="000000"/>
                <w:spacing w:val="-6"/>
                <w:kern w:val="0"/>
                <w:szCs w:val="21"/>
              </w:rPr>
              <w:t>2018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31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三、关于专家论证会参会人员</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超过一定规模的危大工程专项施工方案专家论证会的参会人员应当包括：（一）专家；（二）建设单位项目负责人；（三）有关勘察单位、设计单位项目技术负责人及相关人员；（四）总承包单位和分包单位技术负责人或授权委派的专业技术人员、项目负责人、项目技术负责人、专项施工方案编制人员、项目专职安全生产管理人员及相关人员；（五）监理单位项目总监理工程师及专业监理工程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四、关于专家论证内容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对于超过一定规模的危大工程专项施工方案，专家论证的主要内容应当包括：（一）专项施工方案内容是否完整、可行；（二）专项施工方案计算书和验算依据、施工图是否符合有关标准规范；（三）专项施工方案是否满足现场实际情况，并能够确保施工安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五、关于专项施工方案修改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超过一定规模的危大工程专项施工方案经专家论证后结论为“通过”的，施工单位可参考专家意见自行修改完善；结论为“修改后通过”的，专家意见要明确具体修改内容，施工单位应当按照专家意见进行修改，并履行有关审核和审查手续后方可实施，修改情况应及时告知专家。</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危险性较大的分部分项工程方案交底及安全技术交底。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专项施工方案实施前，编制人员或者项目技术负责人应当向施工现场管理人员进行方案交底。施工现场管理人员应当向作业人员进行安全技术交底，并由双方和项目专职安全生产管理人员共同签字确认。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危险性较大的分部分项工程施工作业人员登记记录，项目负责人现场履职记录。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第一款</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项目专职安全生产管理人员应当对专项</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施工方案实施情况进行现场监督，对未按照专项施工方案施工的，应当要求立即整改，并及时报告项目负责人，项目负责人应当及时组织限期整改。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4.1.7</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危险性较大的分部分项工程现场监督记录。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第二款</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项目专职安全生产管理人员应当对专项施工方案实施情况进行现场监督，对未按照专项施工方案施工的，应当要求立即整改，并及时报告项目负责人，项目负责人应当及时组织限期整改。</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4.1.8</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危险性较大的分部分项工程施工监测和安全巡视记录。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单位应当对危大工程施工作业人员进行登记，项目负责人应当在施工现场履职。项目专职安全生产管理人员应当对专项施工方案实施情况进行现场监督，对未按照专项施工方案施工的，应当要求立即整改，并及时报告项目负责人，项目负责人应当及时组织限期整改。施工单位应当按照规定对危大工程进行施工监测和安全巡视，发现危及人身安全的紧急情况，应当立即组织作业人员撤离危险区域。</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4.1.9</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危险性较大的分部分项工程验收记录。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第二十一条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于按照规定需要验收的危大工程，施工单位、监理单位应当组织相关人员进行验收。验收合格的，经施工单位项目技术负责人及总监理工程师签字确认后，方可进入下一道工序。危大工程验收合格后，施工单位应当在施工现场明显位置设置验收标识牌，公示验收时间及责任人员。</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4.2</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基坑工程资料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相关的安全保护措施。</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《建筑基坑支护技术规程》</w:t>
            </w:r>
            <w:r>
              <w:rPr>
                <w:rFonts w:ascii="Times New Roman" w:hAnsi="Times New Roman" w:eastAsia="宋体" w:cs="宋体"/>
                <w:color w:val="000000"/>
                <w:spacing w:val="-6"/>
                <w:kern w:val="0"/>
                <w:szCs w:val="21"/>
              </w:rPr>
              <w:t xml:space="preserve">JGJ120-2012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 </w:t>
            </w:r>
            <w:r>
              <w:rPr>
                <w:rFonts w:hint="eastAsia" w:ascii="Times New Roman" w:hAnsi="Times New Roman" w:eastAsia="宋体" w:cs="宋体"/>
                <w:color w:val="000000"/>
                <w:spacing w:val="-6"/>
                <w:kern w:val="0"/>
                <w:szCs w:val="21"/>
              </w:rPr>
              <w:t>一般规定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土方开挖前应对围护结构和防水效果进行检查，满足设计要求后方可开挖，开挖中应对临时开挖侧壁的稳定性进行验算。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基坑开挖除应满足设计工况要求按分层、分段、限时、限高和均衡、对称开挖的方法进行外，还应符合下列规定：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当挖土机械、运输车辆直接进入坑底进行施工作业时，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应采取措施保证坡道稳定，坡道坡度不应大于</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7</w:t>
            </w:r>
            <w:r>
              <w:rPr>
                <w:rFonts w:hint="eastAsia" w:ascii="Times New Roman" w:hAnsi="Times New Roman" w:eastAsia="宋体" w:cs="宋体"/>
                <w:color w:val="000000"/>
                <w:spacing w:val="-6"/>
                <w:kern w:val="0"/>
                <w:szCs w:val="21"/>
              </w:rPr>
              <w:t>，坡道宽度应满足行车要求；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基坑周边、放坡平台的施工荷载应按设计要求进行控制；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基坑开挖的土方不应在邻近建筑及基坑周边影响范围内</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堆放，当需要堆放时应进行承载力和相关稳定性验算；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邻近基坑边的局部深坑宜在大面积垫层完成后开挖；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挖土机械严禁碰撞工程桩、围护墙、支撑、立柱和立柱</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桩、降水井管、监测点等；</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当基坑开挖深度范围内有地下水时，应采取有效的降水</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与排水措施，地下水在每层土方开挖面以下</w:t>
            </w:r>
            <w:r>
              <w:rPr>
                <w:rFonts w:ascii="Times New Roman" w:hAnsi="Times New Roman" w:eastAsia="宋体" w:cs="宋体"/>
                <w:color w:val="000000"/>
                <w:spacing w:val="-6"/>
                <w:kern w:val="0"/>
                <w:szCs w:val="21"/>
              </w:rPr>
              <w:t>800</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1000mm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土石方爆破应符号现行行业标准《建筑施工土石方工程安全技术规范》（</w:t>
            </w:r>
            <w:r>
              <w:rPr>
                <w:rFonts w:ascii="Times New Roman" w:hAnsi="Times New Roman" w:eastAsia="宋体" w:cs="宋体"/>
                <w:color w:val="000000"/>
                <w:spacing w:val="-6"/>
                <w:kern w:val="0"/>
                <w:szCs w:val="21"/>
              </w:rPr>
              <w:t>JGJ180</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监测方案及审核手续。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《危险性较大的分部分项工程安全管理规定》（住房城乡建设部令第</w:t>
            </w:r>
            <w:r>
              <w:rPr>
                <w:rFonts w:ascii="Times New Roman" w:hAnsi="Times New Roman" w:eastAsia="宋体" w:cs="宋体"/>
                <w:color w:val="000000"/>
                <w:spacing w:val="-6"/>
                <w:kern w:val="0"/>
                <w:szCs w:val="21"/>
              </w:rPr>
              <w:t>37</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对于按照规定需要进行第三方监测的危大工程，建设单位应当委托具有相应勘察资质的单位进行监测。监测单位应当编制监测方案。监测方案由监测单位技术负责人审核签字并加盖单位公章，报送监理单位后方可实施。监测单位应当按照监测方案开展监测，及时向建设单位报送监测成果，并对监测成果负责；发现异常时，及时向建设、设计、施工、监理单位报告，建设单位应当立即组织相关单位采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施工单位、监理单位、检测单位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第三方监测数据及相关的对比分析报告。</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《建筑基坑工程监测技术规范》</w:t>
            </w:r>
            <w:r>
              <w:rPr>
                <w:rFonts w:ascii="Times New Roman" w:hAnsi="Times New Roman" w:eastAsia="宋体" w:cs="宋体"/>
                <w:color w:val="000000"/>
                <w:spacing w:val="-6"/>
                <w:kern w:val="0"/>
                <w:szCs w:val="21"/>
              </w:rPr>
              <w:t>GB50497-2009</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3.0.9 </w:t>
            </w:r>
            <w:r>
              <w:rPr>
                <w:rFonts w:hint="eastAsia" w:ascii="Times New Roman" w:hAnsi="Times New Roman" w:eastAsia="宋体" w:cs="宋体"/>
                <w:color w:val="000000"/>
                <w:spacing w:val="-6"/>
                <w:kern w:val="0"/>
                <w:szCs w:val="21"/>
              </w:rPr>
              <w:t>监测单位应及时处理、分析监测数据，并将监测结果和评价及时向建设方及相关单位做信息反馈，当监测数据达到监测报警值时必须立即通报建设单方及相关单位。</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3.0.11 </w:t>
            </w:r>
            <w:r>
              <w:rPr>
                <w:rFonts w:hint="eastAsia" w:ascii="Times New Roman" w:hAnsi="Times New Roman" w:eastAsia="宋体" w:cs="宋体"/>
                <w:color w:val="000000"/>
                <w:spacing w:val="-6"/>
                <w:kern w:val="0"/>
                <w:szCs w:val="21"/>
              </w:rPr>
              <w:t>监测结束阶段，检测单位应向建设方提供以下资料，并按档案管理规定，组卷归档。</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基坑工程监测方案；</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测点布置，验收记录；</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阶段性监测报告；</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监测总结报告。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4.2.4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基坑工程资料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日常检查及整改记录。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《建筑深基坑工程施</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工安全技术规范》</w:t>
            </w:r>
            <w:r>
              <w:rPr>
                <w:rFonts w:ascii="Times New Roman" w:hAnsi="Times New Roman" w:eastAsia="宋体" w:cs="宋体"/>
                <w:color w:val="000000"/>
                <w:spacing w:val="-6"/>
                <w:kern w:val="0"/>
                <w:szCs w:val="21"/>
              </w:rPr>
              <w:t xml:space="preserve">JGJ311-2013 </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10.1.1 </w:t>
            </w:r>
            <w:r>
              <w:rPr>
                <w:rFonts w:hint="eastAsia" w:ascii="Times New Roman" w:hAnsi="Times New Roman" w:eastAsia="宋体" w:cs="宋体"/>
                <w:color w:val="000000"/>
                <w:spacing w:val="-6"/>
                <w:kern w:val="0"/>
                <w:szCs w:val="21"/>
              </w:rPr>
              <w:t>基坑施工过程应对原材料质量、施工机械、施工工艺、施工参数等进行检查。</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10.1.2 </w:t>
            </w:r>
            <w:r>
              <w:rPr>
                <w:rFonts w:hint="eastAsia" w:ascii="Times New Roman" w:hAnsi="Times New Roman" w:eastAsia="宋体" w:cs="宋体"/>
                <w:color w:val="000000"/>
                <w:spacing w:val="-6"/>
                <w:kern w:val="0"/>
                <w:szCs w:val="21"/>
              </w:rPr>
              <w:t>基坑土方开挖前，应复核设计条件，对已经施工的围护结构质量进行检验，检验合格后方可进行土方开挖。</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10.1.3 </w:t>
            </w:r>
            <w:r>
              <w:rPr>
                <w:rFonts w:hint="eastAsia" w:ascii="Times New Roman" w:hAnsi="Times New Roman" w:eastAsia="宋体" w:cs="宋体"/>
                <w:color w:val="000000"/>
                <w:spacing w:val="-6"/>
                <w:kern w:val="0"/>
                <w:szCs w:val="21"/>
              </w:rPr>
              <w:t>基坑土方开挖及地下结构施工过程中，每个工序施工结束后，均应对该工序的施工质量进行检验；检验发现的质量问题应进行整改，整改合格后方可进入下道施工工序。</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10.1.4 </w:t>
            </w:r>
            <w:r>
              <w:rPr>
                <w:rFonts w:hint="eastAsia" w:ascii="Times New Roman" w:hAnsi="Times New Roman" w:eastAsia="宋体" w:cs="宋体"/>
                <w:color w:val="000000"/>
                <w:spacing w:val="-6"/>
                <w:kern w:val="0"/>
                <w:szCs w:val="21"/>
              </w:rPr>
              <w:t>施工现场平面、竖向布置应与支护设计要求一致，布置的变更应经设计认可。</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10.1.5 </w:t>
            </w:r>
            <w:r>
              <w:rPr>
                <w:rFonts w:hint="eastAsia" w:ascii="Times New Roman" w:hAnsi="Times New Roman" w:eastAsia="宋体" w:cs="宋体"/>
                <w:color w:val="000000"/>
                <w:spacing w:val="-6"/>
                <w:kern w:val="0"/>
                <w:szCs w:val="21"/>
              </w:rPr>
              <w:t>基坑施工过程除应按现行国家标准《建筑基坑工程监测技术规范》</w:t>
            </w:r>
            <w:r>
              <w:rPr>
                <w:rFonts w:ascii="Times New Roman" w:hAnsi="Times New Roman" w:eastAsia="宋体" w:cs="宋体"/>
                <w:color w:val="000000"/>
                <w:spacing w:val="-6"/>
                <w:kern w:val="0"/>
                <w:szCs w:val="21"/>
              </w:rPr>
              <w:t>GB50497</w:t>
            </w:r>
            <w:r>
              <w:rPr>
                <w:rFonts w:hint="eastAsia" w:ascii="Times New Roman" w:hAnsi="Times New Roman" w:eastAsia="宋体" w:cs="宋体"/>
                <w:color w:val="000000"/>
                <w:spacing w:val="-6"/>
                <w:kern w:val="0"/>
                <w:szCs w:val="21"/>
              </w:rPr>
              <w:t>的规定进行专业监测外，施工方应同时编制包括以下内容施工监测方案并实施</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工程概况；</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监测依据和项目；</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监测人员配备；</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监测方法、精度和主要仪器设备；</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测点布置与保护；</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监测频率、监测报警值；</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异常情况下的处理措施；</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数据处理和信息反馈。</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10.1.6 </w:t>
            </w:r>
            <w:r>
              <w:rPr>
                <w:rFonts w:hint="eastAsia" w:ascii="Times New Roman" w:hAnsi="Times New Roman" w:eastAsia="宋体" w:cs="宋体"/>
                <w:color w:val="000000"/>
                <w:spacing w:val="-6"/>
                <w:kern w:val="0"/>
                <w:szCs w:val="21"/>
              </w:rPr>
              <w:t>应根据环境调查结果，分析评估基坑周边环境的变形敏感度，宜根据基坑支护设计单位提出各个施工阶段变形设置报警值</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在施工前对周边敏感的建筑物及管线设施预先采取加固措施。</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10.1.7 </w:t>
            </w:r>
            <w:r>
              <w:rPr>
                <w:rFonts w:hint="eastAsia" w:ascii="Times New Roman" w:hAnsi="Times New Roman" w:eastAsia="宋体" w:cs="宋体"/>
                <w:color w:val="000000"/>
                <w:spacing w:val="-6"/>
                <w:kern w:val="0"/>
                <w:szCs w:val="21"/>
              </w:rPr>
              <w:t>施工过程中，根据第三方专业监测和施工监测结果，及时分析评估基坑的安全状况，对可能危及基坑安全的质量问题</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应采取补救措施。</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10.1.8 </w:t>
            </w:r>
            <w:r>
              <w:rPr>
                <w:rFonts w:hint="eastAsia" w:ascii="Times New Roman" w:hAnsi="Times New Roman" w:eastAsia="宋体" w:cs="宋体"/>
                <w:color w:val="000000"/>
                <w:spacing w:val="-6"/>
                <w:kern w:val="0"/>
                <w:szCs w:val="21"/>
              </w:rPr>
              <w:t>监测标志应稳固、明显，位置应避开障碍物，便于观测；对监测点应有专人负责保护，监测过程应有工作人员的安全保护措施。</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10.1.9 </w:t>
            </w:r>
            <w:r>
              <w:rPr>
                <w:rFonts w:hint="eastAsia" w:ascii="Times New Roman" w:hAnsi="Times New Roman" w:eastAsia="宋体" w:cs="宋体"/>
                <w:color w:val="000000"/>
                <w:spacing w:val="-6"/>
                <w:kern w:val="0"/>
                <w:szCs w:val="21"/>
              </w:rPr>
              <w:t>遇到连续降雨等不利天气状况时，监测工作不得中断；并应同时采取措施确保监测工作的安全。</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10.2 </w:t>
            </w:r>
            <w:r>
              <w:rPr>
                <w:rFonts w:hint="eastAsia" w:ascii="Times New Roman" w:hAnsi="Times New Roman" w:eastAsia="宋体" w:cs="宋体"/>
                <w:color w:val="000000"/>
                <w:spacing w:val="-6"/>
                <w:kern w:val="0"/>
                <w:szCs w:val="21"/>
              </w:rPr>
              <w:t>检</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验</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10.2.1 </w:t>
            </w:r>
            <w:r>
              <w:rPr>
                <w:rFonts w:hint="eastAsia" w:ascii="Times New Roman" w:hAnsi="Times New Roman" w:eastAsia="宋体" w:cs="宋体"/>
                <w:color w:val="000000"/>
                <w:spacing w:val="-6"/>
                <w:kern w:val="0"/>
                <w:szCs w:val="21"/>
              </w:rPr>
              <w:t>基坑工程施工质量检验应包括以下内容：</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原材料质量；</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围护结构施工质量；</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现场施工场布置；</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土方开挖及地下结构施工工况；</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降排水质量；</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回填土质量；</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其他需要检验质量的内容。</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10.2.2 </w:t>
            </w:r>
            <w:r>
              <w:rPr>
                <w:rFonts w:hint="eastAsia" w:ascii="Times New Roman" w:hAnsi="Times New Roman" w:eastAsia="宋体" w:cs="宋体"/>
                <w:color w:val="000000"/>
                <w:spacing w:val="-6"/>
                <w:kern w:val="0"/>
                <w:szCs w:val="21"/>
              </w:rPr>
              <w:t>围护结构施工质量检查应包括施工过程中原材料质量检查和施工过程检查、施工完成后的检查；施工过程应主要检验施工机械的性能、施工工艺及施工参数的合理性；施工完成后的质量检查应按相关技术标准和设计要求进行，主要内容及方法应符合表</w:t>
            </w:r>
            <w:r>
              <w:rPr>
                <w:rFonts w:ascii="Times New Roman" w:hAnsi="Times New Roman" w:eastAsia="宋体" w:cs="宋体"/>
                <w:color w:val="000000"/>
                <w:spacing w:val="-6"/>
                <w:kern w:val="0"/>
                <w:szCs w:val="21"/>
              </w:rPr>
              <w:t xml:space="preserve"> 10.2.2 </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4.3</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脚手架工程资料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4.3.1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脚手架工程资料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架体配件进场验收记录、合格证及扣件抽样复试报告。</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全技术统一标准》</w:t>
            </w:r>
            <w:r>
              <w:rPr>
                <w:rFonts w:ascii="Times New Roman" w:hAnsi="Times New Roman" w:eastAsia="宋体" w:cs="宋体"/>
                <w:color w:val="000000"/>
                <w:spacing w:val="-6"/>
                <w:kern w:val="0"/>
                <w:szCs w:val="21"/>
              </w:rPr>
              <w:t xml:space="preserve">GB51210-2016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10.0.3 </w:t>
            </w:r>
            <w:r>
              <w:rPr>
                <w:rFonts w:hint="eastAsia" w:ascii="Times New Roman" w:hAnsi="Times New Roman" w:eastAsia="宋体" w:cs="宋体"/>
                <w:color w:val="000000"/>
                <w:spacing w:val="-6"/>
                <w:kern w:val="0"/>
                <w:szCs w:val="21"/>
              </w:rPr>
              <w:t>搭设脚手架的材料、构配件和设备应按进人施工现场的批次分品种、规格进行检验，检验合格后方可搭设施工，并应符合下列规定：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新产品应有产品质量合格证，工化生产的主要承力杆件、涉及结构安全的构件应具有型式检验报告；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材料、构配件和设备质量应符合本标准及国家现行相关标准的规定；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按规定应进行施工现场抽样复验的构配件，应经抽样复验合格；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周转使用的材料、构配件和设备，应经维修检验合格。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10.0.4 </w:t>
            </w:r>
            <w:r>
              <w:rPr>
                <w:rFonts w:hint="eastAsia" w:ascii="Times New Roman" w:hAnsi="Times New Roman" w:eastAsia="宋体" w:cs="宋体"/>
                <w:color w:val="000000"/>
                <w:spacing w:val="-6"/>
                <w:kern w:val="0"/>
                <w:szCs w:val="21"/>
              </w:rPr>
              <w:t>在对脚手架材料、构配件和设备进行现场检验时，应采用随机抽样的方法抽取样品进行外观检验、实量实测检验、功能测试检验。抽样比例应符合下列规定：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按材料、构配件和设备的品种、规格应抽检</w:t>
            </w:r>
            <w:r>
              <w:rPr>
                <w:rFonts w:ascii="Times New Roman" w:hAnsi="Times New Roman" w:eastAsia="宋体" w:cs="宋体"/>
                <w:color w:val="000000"/>
                <w:spacing w:val="-6"/>
                <w:kern w:val="0"/>
                <w:szCs w:val="21"/>
              </w:rPr>
              <w:t xml:space="preserve"> 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安全锁扣、防坠装置、支座等重要构配件应全数检验；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经过维修的材料、构配件抽检比例不应少于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4.3.2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脚手架工程资料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日常检查及整改记录。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全技术统一标准》</w:t>
            </w:r>
            <w:r>
              <w:rPr>
                <w:rFonts w:ascii="Times New Roman" w:hAnsi="Times New Roman" w:eastAsia="宋体" w:cs="宋体"/>
                <w:color w:val="000000"/>
                <w:spacing w:val="-6"/>
                <w:kern w:val="0"/>
                <w:szCs w:val="21"/>
              </w:rPr>
              <w:t>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10.0.1 </w:t>
            </w:r>
            <w:r>
              <w:rPr>
                <w:rFonts w:hint="eastAsia" w:ascii="Times New Roman" w:hAnsi="Times New Roman" w:eastAsia="宋体" w:cs="宋体"/>
                <w:color w:val="000000"/>
                <w:spacing w:val="-6"/>
                <w:kern w:val="0"/>
                <w:szCs w:val="21"/>
              </w:rPr>
              <w:t>施工现场应建立健全脚手架工程的质量管理制度和搭设质量检查验收制度。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10.0.2 </w:t>
            </w:r>
            <w:r>
              <w:rPr>
                <w:rFonts w:hint="eastAsia" w:ascii="Times New Roman" w:hAnsi="Times New Roman" w:eastAsia="宋体" w:cs="宋体"/>
                <w:color w:val="000000"/>
                <w:spacing w:val="-6"/>
                <w:kern w:val="0"/>
                <w:szCs w:val="21"/>
              </w:rPr>
              <w:t>脚手架工程应按下列规定进行质量控制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对搭设脚手架的材料、构配件和设备成进行现场检验；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脚手架搭设过程中应分步校验，并应进行阶段施工质量检查；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在脚手架搭设完工后应进行验收、并应在验收合格后方可使用。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10.0.3 </w:t>
            </w:r>
            <w:r>
              <w:rPr>
                <w:rFonts w:hint="eastAsia" w:ascii="Times New Roman" w:hAnsi="Times New Roman" w:eastAsia="宋体" w:cs="宋体"/>
                <w:color w:val="000000"/>
                <w:spacing w:val="-6"/>
                <w:kern w:val="0"/>
                <w:szCs w:val="21"/>
              </w:rPr>
              <w:t>搭设脚手架的材料、构配件和设备应按进入施工现场的批次分品种、规格进行检验，检验合格后方可搭设施工，并应符合下列规定：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新产品应有产品质量合格证，工厂化生产的主要承力杆件、涉及结构安全的构件应具有型式检验报告；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材料、构配件和设备质量应符合本标准及国家现行相关标准的规定；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按规定应行施工现场抽样复验的构配件，应经抽样复验合格；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周转使用的材料、构配件和设备，应经维修检验合格。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10.0.4 </w:t>
            </w:r>
            <w:r>
              <w:rPr>
                <w:rFonts w:hint="eastAsia" w:ascii="Times New Roman" w:hAnsi="Times New Roman" w:eastAsia="宋体" w:cs="宋体"/>
                <w:color w:val="000000"/>
                <w:spacing w:val="-6"/>
                <w:kern w:val="0"/>
                <w:szCs w:val="21"/>
              </w:rPr>
              <w:t>在对脚手架材料、构配件和设备进行现场检验时，应采用随机抽样的方法抽取样品进行外观检验、实量实测检验、功能测试检验。抽样比例应符合下列规定：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按材料、构配件和设备的品种、规格应抽检</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安全锁扣、防坠装置、支座等重要构配件应全数检验；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经过维修的材料、构配件抽检比例不应少于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10.0.5 </w:t>
            </w:r>
            <w:r>
              <w:rPr>
                <w:rFonts w:hint="eastAsia" w:ascii="Times New Roman" w:hAnsi="Times New Roman" w:eastAsia="宋体" w:cs="宋体"/>
                <w:color w:val="000000"/>
                <w:spacing w:val="-6"/>
                <w:kern w:val="0"/>
                <w:szCs w:val="21"/>
              </w:rPr>
              <w:t>脚手架在搭设过程中和阶段使用前，应进行阶段施工质量检查，确认合格后方可进行下道工序施工或阶段使用，在下列阶段应进行阶段施工质量检查：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搭设场地完工后及脚手架搭设前，附着式升降脚手架支座、悬挑脚手架悬挑结构固定后；</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首层水平杆搭设安装后；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落地作业脚手架和悬挑作业脚手架每搭设一个楼层高度</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阶段使用前；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附着式升降脚手架在每次提升前、提升就位后和每次下降前、下降就位后；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支撑脚手架每搭设</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步或不大于</w:t>
            </w:r>
            <w:r>
              <w:rPr>
                <w:rFonts w:ascii="Times New Roman" w:hAnsi="Times New Roman" w:eastAsia="宋体" w:cs="宋体"/>
                <w:color w:val="000000"/>
                <w:spacing w:val="-6"/>
                <w:kern w:val="0"/>
                <w:szCs w:val="21"/>
              </w:rPr>
              <w:t>6m</w:t>
            </w:r>
            <w:r>
              <w:rPr>
                <w:rFonts w:hint="eastAsia" w:ascii="Times New Roman" w:hAnsi="Times New Roman" w:eastAsia="宋体" w:cs="宋体"/>
                <w:color w:val="000000"/>
                <w:spacing w:val="-6"/>
                <w:kern w:val="0"/>
                <w:szCs w:val="21"/>
              </w:rPr>
              <w:t>高度。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10.0.6 </w:t>
            </w:r>
            <w:r>
              <w:rPr>
                <w:rFonts w:hint="eastAsia" w:ascii="Times New Roman" w:hAnsi="Times New Roman" w:eastAsia="宋体" w:cs="宋体"/>
                <w:color w:val="000000"/>
                <w:spacing w:val="-6"/>
                <w:kern w:val="0"/>
                <w:szCs w:val="21"/>
              </w:rPr>
              <w:t>脚手架在进行阶段施工质量检查时，应依据本标准及脚手架相关的国家现行标准的要求，采用外观检查、实量实测检查、性能測试等方法进行检查。</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10.0.7 </w:t>
            </w:r>
            <w:r>
              <w:rPr>
                <w:rFonts w:hint="eastAsia" w:ascii="Times New Roman" w:hAnsi="Times New Roman" w:eastAsia="宋体" w:cs="宋体"/>
                <w:color w:val="000000"/>
                <w:spacing w:val="-6"/>
                <w:kern w:val="0"/>
                <w:szCs w:val="21"/>
              </w:rPr>
              <w:t>在落地作业脚手架、悬挑脚手架、支撑脚手架达到设计高度后，附着式升降脚手架安装就为后，应对脚手架搭设施工质量进行完工验收。脚手架搭设施工质量合格判定应符合下列规定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所用材料、构配件和设备质量应经现场检验合格；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搭设场地、支撑结构件固定应满足稳定承载的要求；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阶段施工质量检查合格，符合本标准及脚手架相关的国</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家现行标准、专项施工方案的要求；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观感质量检查应符合要求；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专项施工方案、产品合格证及型式检验报告、检查记录测试记录等技术资料应完整。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2"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 xml:space="preserve">JGJ130-2021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 </w:t>
            </w:r>
            <w:r>
              <w:rPr>
                <w:rFonts w:hint="eastAsia" w:ascii="Times New Roman" w:hAnsi="Times New Roman" w:eastAsia="宋体" w:cs="宋体"/>
                <w:color w:val="000000"/>
                <w:spacing w:val="-6"/>
                <w:kern w:val="0"/>
                <w:szCs w:val="21"/>
              </w:rPr>
              <w:t>脚手架检查与验收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脚手架及其地基基础应在下列阶段进行检查与验收：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基础完工后及脚手架搭设前；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作业层上施加荷载前；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每搭设完</w:t>
            </w:r>
            <w:r>
              <w:rPr>
                <w:rFonts w:ascii="Times New Roman" w:hAnsi="Times New Roman" w:eastAsia="宋体" w:cs="宋体"/>
                <w:color w:val="000000"/>
                <w:spacing w:val="-6"/>
                <w:kern w:val="0"/>
                <w:szCs w:val="21"/>
              </w:rPr>
              <w:t xml:space="preserve"> 6m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8m</w:t>
            </w:r>
            <w:r>
              <w:rPr>
                <w:rFonts w:hint="eastAsia" w:ascii="Times New Roman" w:hAnsi="Times New Roman" w:eastAsia="宋体" w:cs="宋体"/>
                <w:color w:val="000000"/>
                <w:spacing w:val="-6"/>
                <w:kern w:val="0"/>
                <w:szCs w:val="21"/>
              </w:rPr>
              <w:t>高度后；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达到设计高度后；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遇有六级强风及以上风或大雨后，冻结地区解冻后；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停用超过一个月。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应根据下列技术文件进行脚手架检查、验收：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本规范第</w:t>
            </w:r>
            <w:r>
              <w:rPr>
                <w:rFonts w:ascii="Times New Roman" w:hAnsi="Times New Roman" w:eastAsia="宋体" w:cs="宋体"/>
                <w:color w:val="000000"/>
                <w:spacing w:val="-6"/>
                <w:kern w:val="0"/>
                <w:szCs w:val="21"/>
              </w:rPr>
              <w:t>8.2.3</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8.2.5</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专项施工方案及变更文件；</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技术交底文件；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构配件质量检查表（本规范附录</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表</w:t>
            </w:r>
            <w:r>
              <w:rPr>
                <w:rFonts w:ascii="Times New Roman" w:hAnsi="Times New Roman" w:eastAsia="宋体" w:cs="宋体"/>
                <w:color w:val="000000"/>
                <w:spacing w:val="-6"/>
                <w:kern w:val="0"/>
                <w:szCs w:val="21"/>
              </w:rPr>
              <w:t>D</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脚手架使用中，应定期检查下列要求内容：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杆件的设置和连接，连墙件、支撑、门洞桁架等的构造</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应符合本规范和专项施工方案的要求；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地基应无积水，底座应无松动，立杆应无悬空；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扣件螺栓应无松动；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 xml:space="preserve"> 24m </w:t>
            </w:r>
            <w:r>
              <w:rPr>
                <w:rFonts w:hint="eastAsia" w:ascii="Times New Roman" w:hAnsi="Times New Roman" w:eastAsia="宋体" w:cs="宋体"/>
                <w:color w:val="000000"/>
                <w:spacing w:val="-6"/>
                <w:kern w:val="0"/>
                <w:szCs w:val="21"/>
              </w:rPr>
              <w:t>以上的双排、满堂脚手架，其立杆的沉降与</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垂直度的偏差应符合本规范表</w:t>
            </w:r>
            <w:r>
              <w:rPr>
                <w:rFonts w:ascii="Times New Roman" w:hAnsi="Times New Roman" w:eastAsia="宋体" w:cs="宋体"/>
                <w:color w:val="000000"/>
                <w:spacing w:val="-6"/>
                <w:kern w:val="0"/>
                <w:szCs w:val="21"/>
              </w:rPr>
              <w:t xml:space="preserve"> 8.2.4 </w:t>
            </w:r>
            <w:r>
              <w:rPr>
                <w:rFonts w:hint="eastAsia" w:ascii="Times New Roman" w:hAnsi="Times New Roman" w:eastAsia="宋体" w:cs="宋体"/>
                <w:color w:val="000000"/>
                <w:spacing w:val="-6"/>
                <w:kern w:val="0"/>
                <w:szCs w:val="21"/>
              </w:rPr>
              <w:t>项次</w:t>
            </w:r>
            <w:r>
              <w:rPr>
                <w:rFonts w:ascii="Times New Roman" w:hAnsi="Times New Roman" w:eastAsia="宋体" w:cs="宋体"/>
                <w:color w:val="000000"/>
                <w:spacing w:val="-6"/>
                <w:kern w:val="0"/>
                <w:szCs w:val="21"/>
              </w:rPr>
              <w:t xml:space="preserve"> 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 xml:space="preserve"> 20m </w:t>
            </w:r>
            <w:r>
              <w:rPr>
                <w:rFonts w:hint="eastAsia" w:ascii="Times New Roman" w:hAnsi="Times New Roman" w:eastAsia="宋体" w:cs="宋体"/>
                <w:color w:val="000000"/>
                <w:spacing w:val="-6"/>
                <w:kern w:val="0"/>
                <w:szCs w:val="21"/>
              </w:rPr>
              <w:t>以上的满堂支撑架，其立杆的沉降与垂直度的偏</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差应符合本规范表</w:t>
            </w:r>
            <w:r>
              <w:rPr>
                <w:rFonts w:ascii="Times New Roman" w:hAnsi="Times New Roman" w:eastAsia="宋体" w:cs="宋体"/>
                <w:color w:val="000000"/>
                <w:spacing w:val="-6"/>
                <w:kern w:val="0"/>
                <w:szCs w:val="21"/>
              </w:rPr>
              <w:t xml:space="preserve"> 8.2.4 </w:t>
            </w:r>
            <w:r>
              <w:rPr>
                <w:rFonts w:hint="eastAsia" w:ascii="Times New Roman" w:hAnsi="Times New Roman" w:eastAsia="宋体" w:cs="宋体"/>
                <w:color w:val="000000"/>
                <w:spacing w:val="-6"/>
                <w:kern w:val="0"/>
                <w:szCs w:val="21"/>
              </w:rPr>
              <w:t>项次</w:t>
            </w:r>
            <w:r>
              <w:rPr>
                <w:rFonts w:ascii="Times New Roman" w:hAnsi="Times New Roman" w:eastAsia="宋体" w:cs="宋体"/>
                <w:color w:val="000000"/>
                <w:spacing w:val="-6"/>
                <w:kern w:val="0"/>
                <w:szCs w:val="21"/>
              </w:rPr>
              <w:t xml:space="preserve"> 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安全防护措施应符合本规范要求；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应无超载使用。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脚手架搭设的技术要求、允许偏差与检验方法，应符合表</w:t>
            </w:r>
            <w:r>
              <w:rPr>
                <w:rFonts w:ascii="Times New Roman" w:hAnsi="Times New Roman" w:eastAsia="宋体" w:cs="宋体"/>
                <w:color w:val="000000"/>
                <w:spacing w:val="-6"/>
                <w:kern w:val="0"/>
                <w:szCs w:val="21"/>
              </w:rPr>
              <w:t xml:space="preserve"> 8.2.4 </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《建筑施工门式钢管脚手架安全技术规范》</w:t>
            </w:r>
            <w:r>
              <w:rPr>
                <w:rFonts w:ascii="Times New Roman" w:hAnsi="Times New Roman" w:eastAsia="宋体" w:cs="宋体"/>
                <w:color w:val="000000"/>
                <w:spacing w:val="-6"/>
                <w:kern w:val="0"/>
                <w:szCs w:val="21"/>
              </w:rPr>
              <w:t>JGJ/128-2019</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搭设前，对门式脚手架或模板支架的地基与基础应进行检查，经验收合格后方可搭设。</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门式作业脚手架每搭设</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个楼层高度或搭设完毕，应对搭设质量及安全进行一次检查，经检验合格后方可交付使用或继续搭设。</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在门式脚手架或模板支架搭设质量验收时，应具备下列文件</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专项施工方案</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构配件与材料质量的检验记录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安全技术交底及搭设质量检验记录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门式脚手架搭设质量验收应进行现场检验，在进行全数检查的基础上，应对下列项目进行重点检验，并应记入搭设质量验收记录；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构配件和加固杆规格、品种应符合设计要求，质量应合格、构造设置齐全、连接和挂扣紧固可靠；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基础应符合设计要求，应平整坚实；</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门架跨距、间距应符合设计要求；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连墙件设置应符合设计要求，与建筑结构、架体应连接可靠；</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加固杆的设置应符合设计要求；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门式作业脚手架的通道口、转角等部位搭设应符合构造要求；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架体垂直度及水平度应合格；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悬挑脚手架的悬挑支承结枃及与建筑结构的连接固定应符合设计和本规范的规定，</w:t>
            </w:r>
            <w:r>
              <w:rPr>
                <w:rFonts w:ascii="Times New Roman" w:hAnsi="Times New Roman" w:eastAsia="宋体" w:cs="宋体"/>
                <w:color w:val="000000"/>
                <w:spacing w:val="-6"/>
                <w:kern w:val="0"/>
                <w:szCs w:val="21"/>
              </w:rPr>
              <w:t>U</w:t>
            </w:r>
            <w:r>
              <w:rPr>
                <w:rFonts w:hint="eastAsia" w:ascii="Times New Roman" w:hAnsi="Times New Roman" w:eastAsia="宋体" w:cs="宋体"/>
                <w:color w:val="000000"/>
                <w:spacing w:val="-6"/>
                <w:kern w:val="0"/>
                <w:szCs w:val="21"/>
              </w:rPr>
              <w:t>型钢筋拉环或锚固螺栓的隐蔽验收应合格；</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 </w:t>
            </w:r>
            <w:r>
              <w:rPr>
                <w:rFonts w:hint="eastAsia" w:ascii="Times New Roman" w:hAnsi="Times New Roman" w:eastAsia="宋体" w:cs="宋体"/>
                <w:color w:val="000000"/>
                <w:spacing w:val="-6"/>
                <w:kern w:val="0"/>
                <w:szCs w:val="21"/>
              </w:rPr>
              <w:t>安全网的张挂及防护栏杆的设置应齐全、牢固。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9.0.8 </w:t>
            </w:r>
            <w:r>
              <w:rPr>
                <w:rFonts w:hint="eastAsia" w:ascii="Times New Roman" w:hAnsi="Times New Roman" w:eastAsia="宋体" w:cs="宋体"/>
                <w:color w:val="000000"/>
                <w:spacing w:val="-6"/>
                <w:kern w:val="0"/>
                <w:szCs w:val="21"/>
              </w:rPr>
              <w:t>模板支撑架的使用与拆除应符合下列规定：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浇筑混凝土应在签署混凝土浇筑令后进行；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混凝土浇筑顺序应符合下列规定</w:t>
            </w:r>
            <w:r>
              <w:rPr>
                <w:rFonts w:ascii="Times New Roman" w:hAnsi="Times New Roman" w:eastAsia="宋体" w:cs="宋体"/>
                <w:color w:val="000000"/>
                <w:spacing w:val="-6"/>
                <w:kern w:val="0"/>
                <w:szCs w:val="21"/>
              </w:rPr>
              <w:t>: 1</w:t>
            </w:r>
            <w:r>
              <w:rPr>
                <w:rFonts w:hint="eastAsia" w:ascii="Times New Roman" w:hAnsi="Times New Roman" w:eastAsia="宋体" w:cs="宋体"/>
                <w:color w:val="000000"/>
                <w:spacing w:val="-6"/>
                <w:kern w:val="0"/>
                <w:szCs w:val="21"/>
              </w:rPr>
              <w:t>）框架结构中连续浇筑立柱和梁板时，应按先浇筑立柱，后浇筑梁板的顺序进行</w:t>
            </w:r>
            <w:r>
              <w:rPr>
                <w:rFonts w:ascii="Times New Roman" w:hAnsi="Times New Roman" w:eastAsia="宋体" w:cs="宋体"/>
                <w:color w:val="000000"/>
                <w:spacing w:val="-6"/>
                <w:kern w:val="0"/>
                <w:szCs w:val="21"/>
              </w:rPr>
              <w:t xml:space="preserve"> 2</w:t>
            </w:r>
            <w:r>
              <w:rPr>
                <w:rFonts w:hint="eastAsia" w:ascii="Times New Roman" w:hAnsi="Times New Roman" w:eastAsia="宋体" w:cs="宋体"/>
                <w:color w:val="000000"/>
                <w:spacing w:val="-6"/>
                <w:kern w:val="0"/>
                <w:szCs w:val="21"/>
              </w:rPr>
              <w:t>）浇筑梁板或悬臂构件时，应按从沉降变形大的部位向沉降变形小的部位顺序进行；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模板及支撑架拆除前应填写拆模申请单。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9.0.9 </w:t>
            </w:r>
            <w:r>
              <w:rPr>
                <w:rFonts w:hint="eastAsia" w:ascii="Times New Roman" w:hAnsi="Times New Roman" w:eastAsia="宋体" w:cs="宋体"/>
                <w:color w:val="000000"/>
                <w:spacing w:val="-6"/>
                <w:kern w:val="0"/>
                <w:szCs w:val="21"/>
              </w:rPr>
              <w:t>当有下列情況之一时，宜按现行行业标准《钢管满堂支架预压技术规程》（</w:t>
            </w:r>
            <w:r>
              <w:rPr>
                <w:rFonts w:ascii="Times New Roman" w:hAnsi="Times New Roman" w:eastAsia="宋体" w:cs="宋体"/>
                <w:color w:val="000000"/>
                <w:spacing w:val="-6"/>
                <w:kern w:val="0"/>
                <w:szCs w:val="21"/>
              </w:rPr>
              <w:t>JGT194</w:t>
            </w:r>
            <w:r>
              <w:rPr>
                <w:rFonts w:hint="eastAsia" w:ascii="Times New Roman" w:hAnsi="Times New Roman" w:eastAsia="宋体" w:cs="宋体"/>
                <w:color w:val="000000"/>
                <w:spacing w:val="-6"/>
                <w:kern w:val="0"/>
                <w:szCs w:val="21"/>
              </w:rPr>
              <w:t>）的规定对模板支撑架进行预压及监测</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承受重载或设计有特殊要求时；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地基为不良地质条件时；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其他被认定为应进行预压试验的模板支撑架。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《建筑施工承插型盘扣式钢管脚手架安全技术标准》</w:t>
            </w:r>
            <w:r>
              <w:rPr>
                <w:rFonts w:ascii="Times New Roman" w:hAnsi="Times New Roman" w:eastAsia="宋体" w:cs="宋体"/>
                <w:color w:val="000000"/>
                <w:spacing w:val="-6"/>
                <w:kern w:val="0"/>
                <w:szCs w:val="21"/>
              </w:rPr>
              <w:t>JGJ/T231-2021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8.0.4 </w:t>
            </w:r>
            <w:r>
              <w:rPr>
                <w:rFonts w:hint="eastAsia" w:ascii="Times New Roman" w:hAnsi="Times New Roman" w:eastAsia="宋体" w:cs="宋体"/>
                <w:color w:val="000000"/>
                <w:spacing w:val="-6"/>
                <w:kern w:val="0"/>
                <w:szCs w:val="21"/>
              </w:rPr>
              <w:t>当出现下列情况之一时，作业架应进行检查和验收：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基础完工后及作业架搭设前；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首段高度达到</w:t>
            </w:r>
            <w:r>
              <w:rPr>
                <w:rFonts w:ascii="Times New Roman" w:hAnsi="Times New Roman" w:eastAsia="宋体" w:cs="宋体"/>
                <w:color w:val="000000"/>
                <w:spacing w:val="-6"/>
                <w:kern w:val="0"/>
                <w:szCs w:val="21"/>
              </w:rPr>
              <w:t xml:space="preserve"> 6m </w:t>
            </w:r>
            <w:r>
              <w:rPr>
                <w:rFonts w:hint="eastAsia" w:ascii="Times New Roman" w:hAnsi="Times New Roman" w:eastAsia="宋体" w:cs="宋体"/>
                <w:color w:val="000000"/>
                <w:spacing w:val="-6"/>
                <w:kern w:val="0"/>
                <w:szCs w:val="21"/>
              </w:rPr>
              <w:t>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架体随施工进度逐层升高时；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搭设高度达到设计高度后；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停用一个月以上，恢复使用前；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遇</w:t>
            </w:r>
            <w:r>
              <w:rPr>
                <w:rFonts w:ascii="Times New Roman" w:hAnsi="Times New Roman" w:eastAsia="宋体" w:cs="宋体"/>
                <w:color w:val="000000"/>
                <w:spacing w:val="-6"/>
                <w:kern w:val="0"/>
                <w:szCs w:val="21"/>
              </w:rPr>
              <w:t xml:space="preserve"> 6 </w:t>
            </w:r>
            <w:r>
              <w:rPr>
                <w:rFonts w:hint="eastAsia" w:ascii="Times New Roman" w:hAnsi="Times New Roman" w:eastAsia="宋体" w:cs="宋体"/>
                <w:color w:val="000000"/>
                <w:spacing w:val="-6"/>
                <w:kern w:val="0"/>
                <w:szCs w:val="21"/>
              </w:rPr>
              <w:t>级以上强风、大雨及冻结的地基土解冻后。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8.0.5 </w:t>
            </w:r>
            <w:r>
              <w:rPr>
                <w:rFonts w:hint="eastAsia" w:ascii="Times New Roman" w:hAnsi="Times New Roman" w:eastAsia="宋体" w:cs="宋体"/>
                <w:color w:val="000000"/>
                <w:spacing w:val="-6"/>
                <w:kern w:val="0"/>
                <w:szCs w:val="21"/>
              </w:rPr>
              <w:t>作业架检查和验收应符合下列规定：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搭设的架体应符合设计要求，斜杆或剪刀撑设置应符合本标准相关规定；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立杆基础不应有不均匀沉降，可调底座与基础面的接触不应有松动和悬空现象；</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连墙件设置应符合设计要求，应与主体结构、架体可靠连接；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外侧安全立网、内侧层间水平网的张挂及防护栏杆的设置应齐全、牢固；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周转使用的脚手架构配件使用前应进行外观检查，并应作记录；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搭设的施工记录和质量检查记录应及时、齐全；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水平杆扣接头、斜杆扣接头与连接盘的插销应销紧。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4.4</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起重机械资料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4.4.1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起重机械特种设备制造许可证、产品合格证、租赁合同及安装使用说明书。</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《建筑起重机械备案登记办法》（建质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2008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76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出租单位出租的建筑起重机械和使用单位购置、租赁、使用的建筑起重机械应当具有特种设备制造许可证、产品合格证、制造监督检验证明。</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出租单位应当在签订的建筑起重机械租赁合同中，明确租赁双方的安全责任，并出具建筑起重机械特种设备制造许可证、产品合格证、制造监督检验证明和自检合格证明，提交安装使用说明书。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有下列情形之一的建筑起重机械，不得出租使用：（一）属国家明令淘汰或者禁止使用的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（二）超过安全技术标准或者制造厂家规定的使用年限的；（三）经检验达不到安全技术标准规定的；（四）没有完整安全技术档案的</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（五）没有齐全有效的安全保护装置的。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第九条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出租单位、自购建筑起重机械的使用单位，应当建立建筑起重机械安全技术档案。建筑起重机械安全技术档案应当包括以下资料（一）购销合同、制造许可证、产品合格证、制造监督检</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验证明、安装使用说明书等原始资料</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（二）定期检验报告、定期自行检查记录、定期维护保养记录、维修和技术改造记录、运行故障和生产安全事故记</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录、累计运转记录等运行资料；（三）历次安装验收资料。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4.4.2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起重机械安装单位资质及安全生产许可证、安装与拆卸合同及安全管理协议书、生产安全事故应急救援预案、安装告知、安装与拆卸过程作业人员资格证书及安全技术交底。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《建筑起重机械安全监督管理规定》（中华人民共和国建设部令第</w:t>
            </w:r>
            <w:r>
              <w:rPr>
                <w:rFonts w:ascii="Times New Roman" w:hAnsi="Times New Roman" w:eastAsia="宋体" w:cs="宋体"/>
                <w:color w:val="000000"/>
                <w:spacing w:val="-6"/>
                <w:kern w:val="0"/>
                <w:szCs w:val="21"/>
              </w:rPr>
              <w:t>166</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从事建筑起重机械安装、拆卸活动的单位（以下简称安装单位）应当依法取得建设主管部门颁发的相应资质和建筑施工企业安全生产许可证，并在其资质许可范围内承揽建筑起重机械安装、拆卸工程。</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第十一条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建筑起重机械使用单位和安装单位应当在签订的建筑起重机械安装、拆卸合同中明确双方的安全生产责任。</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实行施工总承包的，施工总承包单位应当与安装单位签订建筑起重机械安装、拆卸工程安全协议书。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第十二条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安装单位应当履行下列安全职责：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（一）按照安全技术标准及建筑起重机械性能要求，编制建筑起重机械安装、拆卸工程专项施工方案，并由本单位技术负责人签字；</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（二）按照安全技术标准及安装使用说明书等检查建筑起重机械及现场施工条件；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（三）组织安全施工技术交底并签字确认；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（四）制定建筑起重机械安装、拆卸工程生产安全事故应急救援预案；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（五）将建筑起重机械安装、拆卸工程专项施工方案，安装、拆卸人员名单，安装、拆卸时间等材料报施工总承包单位和监理单位审核后，告知工程所在地县级以上地方人民政府建设主管部门。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第二十五条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建筑起重机械安装拆卸工、起重信号工、起重司机、司索工等特种作业人员应当经建设主管部门考核合格，并取得特种作业操作资格证书后，方可上岗作业。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4.4.3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起重机械基础验收资料。安装（包括附着顶升）后安装单位自检合格证明、检测报告及验收记录。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 xml:space="preserve">166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第十四条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建筑起重机械安装完毕后，安装单位应当按照安全技术标准及安装使用说明书的有关要求对建筑起重机械进行自检、调试和试运转。自检合格的，应当出具自检</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合格证明，并向使用单位进行安全使用说明。</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建筑起重机械安装完毕后，使用单位应当组织出租、安装、监理等有关单位进行验收，或者委托具有相应资质的检验检测机构进行验收。建筑起重机械经验收合格后方可投入使用，未经验收或者验收不合格的不得使用。实行施工总承包的，由施工总承包单位组织验收。建筑起重机械在验收前应当经有相应资质的检验检测机构监督检验合格。检验检测机构和检验检測人员对检验检測结果、鉴定结论依法承担法律责任。</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4.4.4</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起重机械资料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使用过程作业人员资格证书及安全技术交底、使用登记标志、生产安全事故应急救援预案、多塔作业防碰撞措施、日常检查（包括吊索具）与整改记录、维护和保养记录、交接班记录。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《建设工程安全生产管理条例》（国务院令第</w:t>
            </w:r>
            <w:r>
              <w:rPr>
                <w:rFonts w:ascii="Times New Roman" w:hAnsi="Times New Roman" w:eastAsia="宋体" w:cs="宋体"/>
                <w:color w:val="000000"/>
                <w:spacing w:val="-6"/>
                <w:kern w:val="0"/>
                <w:szCs w:val="21"/>
              </w:rPr>
              <w:t>393</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第三十五条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施工单位在使用施工起重机械和整体提升脚手架、模板等自升式架设设施前，应当组织有关单位进行验收，也可以委托具有相应资质的检验检测机构进行验收</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自施工起重机械和整体提升脚手架、模板等自升式架设设施验收合格之日起</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日内，向建设行政主管部门或者其他有关部门登记。登记标志应当置于或者附着于该设备的显著位置。</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《建筑起重机械安全监督管理规定》（建设部令第</w:t>
            </w:r>
            <w:r>
              <w:rPr>
                <w:rFonts w:ascii="Times New Roman" w:hAnsi="Times New Roman" w:eastAsia="宋体" w:cs="宋体"/>
                <w:color w:val="000000"/>
                <w:spacing w:val="-6"/>
                <w:kern w:val="0"/>
                <w:szCs w:val="21"/>
              </w:rPr>
              <w:t xml:space="preserve">166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第十七条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使用单位应当自建筑起重机械安装验收合格之日起</w:t>
            </w:r>
            <w:r>
              <w:rPr>
                <w:rFonts w:ascii="Times New Roman" w:hAnsi="Times New Roman" w:eastAsia="宋体" w:cs="宋体"/>
                <w:color w:val="000000"/>
                <w:spacing w:val="-6"/>
                <w:kern w:val="0"/>
                <w:szCs w:val="21"/>
              </w:rPr>
              <w:t>30</w:t>
            </w:r>
            <w:r>
              <w:rPr>
                <w:rFonts w:hint="eastAsia" w:ascii="Times New Roman" w:hAnsi="Times New Roman" w:eastAsia="宋体" w:cs="宋体"/>
                <w:color w:val="000000"/>
                <w:spacing w:val="-6"/>
                <w:kern w:val="0"/>
                <w:szCs w:val="21"/>
              </w:rPr>
              <w:t>日内，将建筑起重机械安装验收资料、建筑起重机械安全管理制度、特种作业人员名单等，向工程所在地县级以上地方人民政府建设主管部门办理建筑起重机械使用登记。登记标志置于或者附着于该设备的显著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《建筑起重机械备案登记办法》（建质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2008</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76 </w:t>
            </w:r>
            <w:r>
              <w:rPr>
                <w:rFonts w:hint="eastAsia" w:ascii="Times New Roman" w:hAnsi="Times New Roman" w:eastAsia="宋体" w:cs="宋体"/>
                <w:color w:val="000000"/>
                <w:spacing w:val="-6"/>
                <w:kern w:val="0"/>
                <w:szCs w:val="21"/>
              </w:rPr>
              <w:t>号）</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第十五条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使用单位在办理建筑起重机械使用登记时，应当向使用登记机关提交下列资料：（二）建筑起重机械租赁合同；（三）建筑起重机械检验检测报告和安装验收资料；（四）使用单位特种作业人员资格证书；</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（五）建筑起重机械维护保养等管理制度；（六）建筑起重机械生产安全事故应急救援予预案；（七）使用登记机关规定的其他资料。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4.5</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模板支撑体系资料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4.5.1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架体配件进场验收记录、合格证及扣件抽样复试报告。</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 xml:space="preserve">JGJ162-2008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8.0.3 </w:t>
            </w:r>
            <w:r>
              <w:rPr>
                <w:rFonts w:hint="eastAsia" w:ascii="Times New Roman" w:hAnsi="Times New Roman" w:eastAsia="宋体" w:cs="宋体"/>
                <w:color w:val="000000"/>
                <w:spacing w:val="-6"/>
                <w:kern w:val="0"/>
                <w:szCs w:val="21"/>
              </w:rPr>
              <w:t>模板及配件进场应有出厂合格证或当年的检验报告，安装前应对所用部件（立柱、楞梁、吊环、扣件等）进行认真检查，不符合要求者不得使用。</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全技术统一标准》</w:t>
            </w:r>
            <w:r>
              <w:rPr>
                <w:rFonts w:ascii="Times New Roman" w:hAnsi="Times New Roman" w:eastAsia="宋体" w:cs="宋体"/>
                <w:color w:val="000000"/>
                <w:spacing w:val="-6"/>
                <w:kern w:val="0"/>
                <w:szCs w:val="21"/>
              </w:rPr>
              <w:t xml:space="preserve"> 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10.0.2 </w:t>
            </w:r>
            <w:r>
              <w:rPr>
                <w:rFonts w:hint="eastAsia" w:ascii="Times New Roman" w:hAnsi="Times New Roman" w:eastAsia="宋体" w:cs="宋体"/>
                <w:color w:val="000000"/>
                <w:spacing w:val="-6"/>
                <w:kern w:val="0"/>
                <w:szCs w:val="21"/>
              </w:rPr>
              <w:t>脚手架工程应按下列规定进行质量控制：</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对搭设脚手架的材料、构配件和设备应进行现场检验。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10.0.3 </w:t>
            </w:r>
            <w:r>
              <w:rPr>
                <w:rFonts w:hint="eastAsia" w:ascii="Times New Roman" w:hAnsi="Times New Roman" w:eastAsia="宋体" w:cs="宋体"/>
                <w:color w:val="000000"/>
                <w:spacing w:val="-6"/>
                <w:kern w:val="0"/>
                <w:szCs w:val="21"/>
              </w:rPr>
              <w:t>搭设脚手架的材料、构配件和设备应按进入施工现</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场的批次分品种、规格进行检验，检验合格后方可搭设施工，并应符合下列要求：</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新产品应有产品质量合格证，工厂化生产的主要承力杆</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件、涉及结构安全的构件应具有型式检验报告；</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材料、构配件和设备质量应符合本标准及国家现行相关</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标准的规定；</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按规定应进行施工现场抽样复验的构配件，应经抽样复</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验合格；</w:t>
            </w: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周转使用的材料、构配件和设备，应经维修检验合格。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10.0.4 </w:t>
            </w:r>
            <w:r>
              <w:rPr>
                <w:rFonts w:hint="eastAsia" w:ascii="Times New Roman" w:hAnsi="Times New Roman" w:eastAsia="宋体" w:cs="宋体"/>
                <w:color w:val="000000"/>
                <w:spacing w:val="-6"/>
                <w:kern w:val="0"/>
                <w:szCs w:val="21"/>
              </w:rPr>
              <w:t>在对脚手架材料、构配件和设备进行现场检验时，应采用随机抽样的方法抽取样品进行外观检验、实量实测检验、功能测试检验。抽样比例应符合下列规定：</w:t>
            </w: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按材料、构配件和设备的品种、规格应抽检</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安全锁扣、防坠装置、支座等重要构配件应全数检验；</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经过维修的材料、构配件抽检比例不应少于</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新钢管的检查应符合下列规定：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应有质量检验报告，钢管材质检验方法应符合现行国家标准《金属材料室温拉伸试验方法》</w:t>
            </w:r>
            <w:r>
              <w:rPr>
                <w:rFonts w:ascii="Times New Roman" w:hAnsi="Times New Roman" w:eastAsia="宋体" w:cs="宋体"/>
                <w:color w:val="000000"/>
                <w:spacing w:val="-6"/>
                <w:kern w:val="0"/>
                <w:szCs w:val="21"/>
              </w:rPr>
              <w:t>GB/T228</w:t>
            </w:r>
            <w:r>
              <w:rPr>
                <w:rFonts w:hint="eastAsia" w:ascii="Times New Roman" w:hAnsi="Times New Roman" w:eastAsia="宋体" w:cs="宋体"/>
                <w:color w:val="000000"/>
                <w:spacing w:val="-6"/>
                <w:kern w:val="0"/>
                <w:szCs w:val="21"/>
              </w:rPr>
              <w:t>的有关规定</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其质量应符合本规范第</w:t>
            </w:r>
            <w:r>
              <w:rPr>
                <w:rFonts w:ascii="Times New Roman" w:hAnsi="Times New Roman" w:eastAsia="宋体" w:cs="宋体"/>
                <w:color w:val="000000"/>
                <w:spacing w:val="-6"/>
                <w:kern w:val="0"/>
                <w:szCs w:val="21"/>
              </w:rPr>
              <w:t xml:space="preserve"> 3.1.1 </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钢管表面应平直光滑，不应有裂缝、结疤、分层、错位</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硬弯、毛刺、压痕和深的划道；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钢管外径、壁厚、端面等的偏差，应分别符合本规范表</w:t>
            </w: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钢管应涂有防锈漆。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旧钢管的检查应符合下列规定</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表面锈蚀深度应符合本规范表</w:t>
            </w: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的规定。锈蚀检查应每年一次。检查时，应在锈蚀严重的钢管中抽取三根，在每根锈蚀严重的部位横向截断取样检查，当锈蚀深度超过规定值时不得使用。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钢管弯曲变形应符合本规范表</w:t>
            </w:r>
            <w:r>
              <w:rPr>
                <w:rFonts w:ascii="Times New Roman" w:hAnsi="Times New Roman" w:eastAsia="宋体" w:cs="宋体"/>
                <w:color w:val="000000"/>
                <w:spacing w:val="-6"/>
                <w:kern w:val="0"/>
                <w:szCs w:val="21"/>
              </w:rPr>
              <w:t>8.1.8</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扣件验收应符合下列规定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扣件应有生产许可证、法定检测单位的测试报告和产品</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质量合格证。当对扣件质量有怀疑时，应按现行国家标准</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的规定抽样检测。</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新、旧扣件均应进行防锈处理。</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扣件的技术要求应符合现行国家标准《钢管脚手架扣件》</w:t>
            </w:r>
            <w:r>
              <w:rPr>
                <w:rFonts w:ascii="Times New Roman" w:hAnsi="Times New Roman" w:eastAsia="宋体" w:cs="宋体"/>
                <w:color w:val="000000"/>
                <w:spacing w:val="-6"/>
                <w:kern w:val="0"/>
                <w:szCs w:val="21"/>
              </w:rPr>
              <w:t>GB15831</w:t>
            </w:r>
            <w:r>
              <w:rPr>
                <w:rFonts w:hint="eastAsia" w:ascii="Times New Roman" w:hAnsi="Times New Roman" w:eastAsia="宋体" w:cs="宋体"/>
                <w:color w:val="000000"/>
                <w:spacing w:val="-6"/>
                <w:kern w:val="0"/>
                <w:szCs w:val="21"/>
              </w:rPr>
              <w:t>的相关规定。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8.1.5 </w:t>
            </w:r>
            <w:r>
              <w:rPr>
                <w:rFonts w:hint="eastAsia" w:ascii="Times New Roman" w:hAnsi="Times New Roman" w:eastAsia="宋体" w:cs="宋体"/>
                <w:color w:val="000000"/>
                <w:spacing w:val="-6"/>
                <w:kern w:val="0"/>
                <w:szCs w:val="21"/>
              </w:rPr>
              <w:t>脚手板的检查应符合下列规定</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冲压钢脚手板的检查应符合下列规定：</w:t>
            </w:r>
          </w:p>
          <w:p>
            <w:pPr>
              <w:widowControl/>
              <w:numPr>
                <w:ilvl w:val="0"/>
                <w:numId w:val="3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新脚手板应有产品质量合格证；</w:t>
            </w:r>
          </w:p>
          <w:p>
            <w:pPr>
              <w:widowControl/>
              <w:numPr>
                <w:ilvl w:val="0"/>
                <w:numId w:val="3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尺寸偏差应符合本规范表</w:t>
            </w:r>
            <w:r>
              <w:rPr>
                <w:rFonts w:ascii="Times New Roman" w:hAnsi="Times New Roman" w:eastAsia="宋体" w:cs="宋体"/>
                <w:color w:val="000000"/>
                <w:spacing w:val="-6"/>
                <w:kern w:val="0"/>
                <w:szCs w:val="21"/>
              </w:rPr>
              <w:t xml:space="preserve"> 8.1.8 </w:t>
            </w:r>
            <w:r>
              <w:rPr>
                <w:rFonts w:hint="eastAsia" w:ascii="Times New Roman" w:hAnsi="Times New Roman" w:eastAsia="宋体" w:cs="宋体"/>
                <w:color w:val="000000"/>
                <w:spacing w:val="-6"/>
                <w:kern w:val="0"/>
                <w:szCs w:val="21"/>
              </w:rPr>
              <w:t>序号</w:t>
            </w:r>
            <w:r>
              <w:rPr>
                <w:rFonts w:ascii="Times New Roman" w:hAnsi="Times New Roman" w:eastAsia="宋体" w:cs="宋体"/>
                <w:color w:val="000000"/>
                <w:spacing w:val="-6"/>
                <w:kern w:val="0"/>
                <w:szCs w:val="21"/>
              </w:rPr>
              <w:t xml:space="preserve"> 5 </w:t>
            </w:r>
            <w:r>
              <w:rPr>
                <w:rFonts w:hint="eastAsia" w:ascii="Times New Roman" w:hAnsi="Times New Roman" w:eastAsia="宋体" w:cs="宋体"/>
                <w:color w:val="000000"/>
                <w:spacing w:val="-6"/>
                <w:kern w:val="0"/>
                <w:szCs w:val="21"/>
              </w:rPr>
              <w:t>的规定，且不得有裂纹、开焊与硬弯；</w:t>
            </w:r>
          </w:p>
          <w:p>
            <w:pPr>
              <w:widowControl/>
              <w:numPr>
                <w:ilvl w:val="0"/>
                <w:numId w:val="3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新、旧脚手板均应涂防锈；</w:t>
            </w:r>
            <w:r>
              <w:rPr>
                <w:rFonts w:ascii="Times New Roman" w:hAnsi="Times New Roman" w:eastAsia="宋体" w:cs="宋体"/>
                <w:color w:val="000000"/>
                <w:spacing w:val="-6"/>
                <w:kern w:val="0"/>
                <w:szCs w:val="21"/>
              </w:rPr>
              <w:t>4</w:t>
            </w:r>
            <w:r>
              <w:rPr>
                <w:rFonts w:hint="eastAsia" w:ascii="Times New Roman" w:hAnsi="Times New Roman" w:eastAsia="宋体" w:cs="宋体"/>
                <w:color w:val="000000"/>
                <w:spacing w:val="-6"/>
                <w:kern w:val="0"/>
                <w:szCs w:val="21"/>
              </w:rPr>
              <w:t>）应有防滑措施。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木脚手板、竹脚手板的检查应符合下列规定</w:t>
            </w:r>
            <w:r>
              <w:rPr>
                <w:rFonts w:ascii="Times New Roman" w:hAnsi="Times New Roman" w:eastAsia="宋体" w:cs="宋体"/>
                <w:color w:val="000000"/>
                <w:spacing w:val="-6"/>
                <w:kern w:val="0"/>
                <w:szCs w:val="21"/>
              </w:rPr>
              <w:t xml:space="preserve">: </w:t>
            </w:r>
          </w:p>
          <w:p>
            <w:pPr>
              <w:widowControl/>
              <w:numPr>
                <w:ilvl w:val="0"/>
                <w:numId w:val="3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木脚手板质量应符合本规范第</w:t>
            </w: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条的规定，宽度厚度允许偏差应符合现行国家标准《木结构工程施工质量验收规范》</w:t>
            </w:r>
            <w:r>
              <w:rPr>
                <w:rFonts w:ascii="Times New Roman" w:hAnsi="Times New Roman" w:eastAsia="宋体" w:cs="宋体"/>
                <w:color w:val="000000"/>
                <w:spacing w:val="-6"/>
                <w:kern w:val="0"/>
                <w:szCs w:val="21"/>
              </w:rPr>
              <w:t>GB5020</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不得使用扭曲变形、劈裂、腐</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朽的脚手板；</w:t>
            </w:r>
          </w:p>
          <w:p>
            <w:pPr>
              <w:widowControl/>
              <w:numPr>
                <w:ilvl w:val="0"/>
                <w:numId w:val="35"/>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竹笆脚手板、竹串片脚手板的材料应符合本规范第</w:t>
            </w:r>
            <w:r>
              <w:rPr>
                <w:rFonts w:ascii="Times New Roman" w:hAnsi="Times New Roman" w:eastAsia="宋体" w:cs="宋体"/>
                <w:color w:val="000000"/>
                <w:spacing w:val="-6"/>
                <w:kern w:val="0"/>
                <w:szCs w:val="21"/>
              </w:rPr>
              <w:t>3.3.4</w:t>
            </w:r>
            <w:r>
              <w:rPr>
                <w:rFonts w:hint="eastAsia" w:ascii="Times New Roman" w:hAnsi="Times New Roman" w:eastAsia="宋体" w:cs="宋体"/>
                <w:color w:val="000000"/>
                <w:spacing w:val="-6"/>
                <w:kern w:val="0"/>
                <w:szCs w:val="21"/>
              </w:rPr>
              <w:t>条的规定。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8.1.6 </w:t>
            </w:r>
            <w:r>
              <w:rPr>
                <w:rFonts w:hint="eastAsia" w:ascii="Times New Roman" w:hAnsi="Times New Roman" w:eastAsia="宋体" w:cs="宋体"/>
                <w:color w:val="000000"/>
                <w:spacing w:val="-6"/>
                <w:kern w:val="0"/>
                <w:szCs w:val="21"/>
              </w:rPr>
              <w:t>悬挑脚手架用型钢的质量应符合本规范第</w:t>
            </w:r>
            <w:r>
              <w:rPr>
                <w:rFonts w:ascii="Times New Roman" w:hAnsi="Times New Roman" w:eastAsia="宋体" w:cs="宋体"/>
                <w:color w:val="000000"/>
                <w:spacing w:val="-6"/>
                <w:kern w:val="0"/>
                <w:szCs w:val="21"/>
              </w:rPr>
              <w:t>3.5.1</w:t>
            </w:r>
            <w:r>
              <w:rPr>
                <w:rFonts w:hint="eastAsia" w:ascii="Times New Roman" w:hAnsi="Times New Roman" w:eastAsia="宋体" w:cs="宋体"/>
                <w:color w:val="000000"/>
                <w:spacing w:val="-6"/>
                <w:kern w:val="0"/>
                <w:szCs w:val="21"/>
              </w:rPr>
              <w:t>条的规定，并应符合现行国家标准《钢结构工程施工质量验收规范》</w:t>
            </w:r>
            <w:r>
              <w:rPr>
                <w:rFonts w:ascii="Times New Roman" w:hAnsi="Times New Roman" w:eastAsia="宋体" w:cs="宋体"/>
                <w:color w:val="000000"/>
                <w:spacing w:val="-6"/>
                <w:kern w:val="0"/>
                <w:szCs w:val="21"/>
              </w:rPr>
              <w:t>GB50205</w:t>
            </w:r>
            <w:r>
              <w:rPr>
                <w:rFonts w:hint="eastAsia" w:ascii="Times New Roman" w:hAnsi="Times New Roman" w:eastAsia="宋体" w:cs="宋体"/>
                <w:color w:val="000000"/>
                <w:spacing w:val="-6"/>
                <w:kern w:val="0"/>
                <w:szCs w:val="21"/>
              </w:rPr>
              <w:t>的有关规定。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8.1.7 </w:t>
            </w:r>
            <w:r>
              <w:rPr>
                <w:rFonts w:hint="eastAsia" w:ascii="Times New Roman" w:hAnsi="Times New Roman" w:eastAsia="宋体" w:cs="宋体"/>
                <w:color w:val="000000"/>
                <w:spacing w:val="-6"/>
                <w:kern w:val="0"/>
                <w:szCs w:val="21"/>
              </w:rPr>
              <w:t>可调托撑的检查应符合下列规定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应有产品质量合格证，其质量应符合本规范第</w:t>
            </w:r>
            <w:r>
              <w:rPr>
                <w:rFonts w:ascii="Times New Roman" w:hAnsi="Times New Roman" w:eastAsia="宋体" w:cs="宋体"/>
                <w:color w:val="000000"/>
                <w:spacing w:val="-6"/>
                <w:kern w:val="0"/>
                <w:szCs w:val="21"/>
              </w:rPr>
              <w:t>3.4</w:t>
            </w:r>
            <w:r>
              <w:rPr>
                <w:rFonts w:hint="eastAsia" w:ascii="Times New Roman" w:hAnsi="Times New Roman" w:eastAsia="宋体" w:cs="宋体"/>
                <w:color w:val="000000"/>
                <w:spacing w:val="-6"/>
                <w:kern w:val="0"/>
                <w:szCs w:val="21"/>
              </w:rPr>
              <w:t>节的规定；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应有质量检验报告，可调托撑抗压承载力应符合本规范第</w:t>
            </w:r>
            <w:r>
              <w:rPr>
                <w:rFonts w:ascii="Times New Roman" w:hAnsi="Times New Roman" w:eastAsia="宋体" w:cs="宋体"/>
                <w:color w:val="000000"/>
                <w:spacing w:val="-6"/>
                <w:kern w:val="0"/>
                <w:szCs w:val="21"/>
              </w:rPr>
              <w:t xml:space="preserve"> 5.1.7 </w:t>
            </w:r>
            <w:r>
              <w:rPr>
                <w:rFonts w:hint="eastAsia" w:ascii="Times New Roman" w:hAnsi="Times New Roman" w:eastAsia="宋体" w:cs="宋体"/>
                <w:color w:val="000000"/>
                <w:spacing w:val="-6"/>
                <w:kern w:val="0"/>
                <w:szCs w:val="21"/>
              </w:rPr>
              <w:t>条的规定；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可调托撑支托板厚不应小于</w:t>
            </w:r>
            <w:r>
              <w:rPr>
                <w:rFonts w:ascii="Times New Roman" w:hAnsi="Times New Roman" w:eastAsia="宋体" w:cs="宋体"/>
                <w:color w:val="000000"/>
                <w:spacing w:val="-6"/>
                <w:kern w:val="0"/>
                <w:szCs w:val="21"/>
              </w:rPr>
              <w:t>5m</w:t>
            </w:r>
            <w:r>
              <w:rPr>
                <w:rFonts w:hint="eastAsia" w:ascii="Times New Roman" w:hAnsi="Times New Roman" w:eastAsia="宋体" w:cs="宋体"/>
                <w:color w:val="000000"/>
                <w:spacing w:val="-6"/>
                <w:kern w:val="0"/>
                <w:szCs w:val="21"/>
              </w:rPr>
              <w:t>，变形不应大于</w:t>
            </w:r>
            <w:r>
              <w:rPr>
                <w:rFonts w:ascii="Times New Roman" w:hAnsi="Times New Roman" w:eastAsia="宋体" w:cs="宋体"/>
                <w:color w:val="000000"/>
                <w:spacing w:val="-6"/>
                <w:kern w:val="0"/>
                <w:szCs w:val="21"/>
              </w:rPr>
              <w:t>1m</w:t>
            </w:r>
            <w:r>
              <w:rPr>
                <w:rFonts w:hint="eastAsia"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严禁使用有裂缝的支托板、螺母。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8.1.8 </w:t>
            </w:r>
            <w:r>
              <w:rPr>
                <w:rFonts w:hint="eastAsia" w:ascii="Times New Roman" w:hAnsi="Times New Roman" w:eastAsia="宋体" w:cs="宋体"/>
                <w:color w:val="000000"/>
                <w:spacing w:val="-6"/>
                <w:kern w:val="0"/>
                <w:szCs w:val="21"/>
              </w:rPr>
              <w:t>构配件允许偏差应符合表</w:t>
            </w:r>
            <w:r>
              <w:rPr>
                <w:rFonts w:ascii="Times New Roman" w:hAnsi="Times New Roman" w:eastAsia="宋体" w:cs="宋体"/>
                <w:color w:val="000000"/>
                <w:spacing w:val="-6"/>
                <w:kern w:val="0"/>
                <w:szCs w:val="21"/>
              </w:rPr>
              <w:t xml:space="preserve"> 8.1.8 </w:t>
            </w:r>
            <w:r>
              <w:rPr>
                <w:rFonts w:hint="eastAsia" w:ascii="Times New Roman" w:hAnsi="Times New Roman" w:eastAsia="宋体" w:cs="宋体"/>
                <w:color w:val="000000"/>
                <w:spacing w:val="-6"/>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JGJ166-2016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对进入现场的脚手架构配件，使用前应对其质量进行检验，不合格产品不得使用。</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《建筑施工承插型盘扣式钢管脚手架安全技术标准》</w:t>
            </w:r>
            <w:r>
              <w:rPr>
                <w:rFonts w:ascii="Times New Roman" w:hAnsi="Times New Roman" w:eastAsia="宋体" w:cs="宋体"/>
                <w:color w:val="000000"/>
                <w:spacing w:val="-6"/>
                <w:kern w:val="0"/>
                <w:szCs w:val="21"/>
              </w:rPr>
              <w:t>JGJ/T231-2021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8.0.1 </w:t>
            </w:r>
            <w:r>
              <w:rPr>
                <w:rFonts w:hint="eastAsia" w:ascii="Times New Roman" w:hAnsi="Times New Roman" w:eastAsia="宋体" w:cs="宋体"/>
                <w:color w:val="000000"/>
                <w:spacing w:val="-6"/>
                <w:kern w:val="0"/>
                <w:szCs w:val="21"/>
              </w:rPr>
              <w:t>对进入施工现场的脚手架构配件的检查与验收应符合下列规定：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应有脚手架产品标识及产品质量合格证、型式检验报告；</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应有脚手架产品主要技术参数及产品使用说明书；</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当对脚手架及构件质量有疑问时，应进行质量抽检和整架试验。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8.0.2 </w:t>
            </w:r>
            <w:r>
              <w:rPr>
                <w:rFonts w:hint="eastAsia" w:ascii="Times New Roman" w:hAnsi="Times New Roman" w:eastAsia="宋体" w:cs="宋体"/>
                <w:color w:val="000000"/>
                <w:spacing w:val="-6"/>
                <w:kern w:val="0"/>
                <w:szCs w:val="21"/>
              </w:rPr>
              <w:t>当出现下列情况之一时，支撑架应进行检查和验收：</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基础完工后及支撑架搭设前；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超过</w:t>
            </w:r>
            <w:r>
              <w:rPr>
                <w:rFonts w:ascii="Times New Roman" w:hAnsi="Times New Roman" w:eastAsia="宋体" w:cs="宋体"/>
                <w:color w:val="000000"/>
                <w:spacing w:val="-6"/>
                <w:kern w:val="0"/>
                <w:szCs w:val="21"/>
              </w:rPr>
              <w:t xml:space="preserve"> 8m </w:t>
            </w:r>
            <w:r>
              <w:rPr>
                <w:rFonts w:hint="eastAsia" w:ascii="Times New Roman" w:hAnsi="Times New Roman" w:eastAsia="宋体" w:cs="宋体"/>
                <w:color w:val="000000"/>
                <w:spacing w:val="-6"/>
                <w:kern w:val="0"/>
                <w:szCs w:val="21"/>
              </w:rPr>
              <w:t>的高支模每搭设完成</w:t>
            </w:r>
            <w:r>
              <w:rPr>
                <w:rFonts w:ascii="Times New Roman" w:hAnsi="Times New Roman" w:eastAsia="宋体" w:cs="宋体"/>
                <w:color w:val="000000"/>
                <w:spacing w:val="-6"/>
                <w:kern w:val="0"/>
                <w:szCs w:val="21"/>
              </w:rPr>
              <w:t xml:space="preserve"> 6m </w:t>
            </w:r>
            <w:r>
              <w:rPr>
                <w:rFonts w:hint="eastAsia" w:ascii="Times New Roman" w:hAnsi="Times New Roman" w:eastAsia="宋体" w:cs="宋体"/>
                <w:color w:val="000000"/>
                <w:spacing w:val="-6"/>
                <w:kern w:val="0"/>
                <w:szCs w:val="21"/>
              </w:rPr>
              <w:t>高度后；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搭设高度达到设计高度后和混凝土浇筑前；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停用一个月以上，恢复使用前；</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遇</w:t>
            </w:r>
            <w:r>
              <w:rPr>
                <w:rFonts w:ascii="Times New Roman" w:hAnsi="Times New Roman" w:eastAsia="宋体" w:cs="宋体"/>
                <w:color w:val="000000"/>
                <w:spacing w:val="-6"/>
                <w:kern w:val="0"/>
                <w:szCs w:val="21"/>
              </w:rPr>
              <w:t xml:space="preserve"> 6 </w:t>
            </w:r>
            <w:r>
              <w:rPr>
                <w:rFonts w:hint="eastAsia" w:ascii="Times New Roman" w:hAnsi="Times New Roman" w:eastAsia="宋体" w:cs="宋体"/>
                <w:color w:val="000000"/>
                <w:spacing w:val="-6"/>
                <w:kern w:val="0"/>
                <w:szCs w:val="21"/>
              </w:rPr>
              <w:t>级以上强风、大雨及冻结地区解冻后。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8.0.3 </w:t>
            </w:r>
            <w:r>
              <w:rPr>
                <w:rFonts w:hint="eastAsia" w:ascii="Times New Roman" w:hAnsi="Times New Roman" w:eastAsia="宋体" w:cs="宋体"/>
                <w:color w:val="000000"/>
                <w:spacing w:val="-6"/>
                <w:kern w:val="0"/>
                <w:szCs w:val="21"/>
              </w:rPr>
              <w:t>支撑架检查和验收应符合下列规定：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基础应符合设计要求，并应平整坚实，立杆与基础间应无松动、悬空现象，底座、支垫应符合规定；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搭设的架体应符合设计要求，搭设方法和斜杆、剪刀撑等设置应符合本标准规定；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可调托撑和可调底座伸出水平杆的悬臂长度应符合本标准相关规定；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水平杆扣接头、斜杆扣接头与连接盘的插销应销紧。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工规范》</w:t>
            </w:r>
            <w:r>
              <w:rPr>
                <w:rFonts w:ascii="Times New Roman" w:hAnsi="Times New Roman" w:eastAsia="宋体" w:cs="宋体"/>
                <w:color w:val="000000"/>
                <w:spacing w:val="-6"/>
                <w:kern w:val="0"/>
                <w:szCs w:val="21"/>
              </w:rPr>
              <w:t xml:space="preserve">GB50666-2011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4.6.1 </w:t>
            </w:r>
            <w:r>
              <w:rPr>
                <w:rFonts w:hint="eastAsia" w:ascii="Times New Roman" w:hAnsi="Times New Roman" w:eastAsia="宋体" w:cs="宋体"/>
                <w:color w:val="000000"/>
                <w:spacing w:val="-6"/>
                <w:kern w:val="0"/>
                <w:szCs w:val="21"/>
              </w:rPr>
              <w:t>模板、支架杆件和连接件的进场检查，应符合下列规定：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模板表面应平整</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胶合板模板的胶合层不应脱胶翘角，支架杆件应平直，应无严重变形和锈蚀</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连接件应无严重变形和锈蚀，并不应有裂纹；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模板的规格和尺寸，支架杆件的直径和壁厚，及连接件的质量，应符合设计要求；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施工现场组装的模板，其组成部分的外观和尺寸，应符合设计要求；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必要时，应对模板、支架杆件和连接件的力学性能进行抽样检查；</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应在进场时和周转使用前全数检查外观质量。</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0" w:hRule="atLeast"/>
        </w:trPr>
        <w:tc>
          <w:tcPr>
            <w:tcW w:w="989" w:type="dxa"/>
            <w:vMerge w:val="restart"/>
            <w:vAlign w:val="center"/>
          </w:tcPr>
          <w:p>
            <w:pPr>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4.5.2</w:t>
            </w:r>
          </w:p>
        </w:tc>
        <w:tc>
          <w:tcPr>
            <w:tcW w:w="1006" w:type="dxa"/>
            <w:vMerge w:val="restart"/>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模板支撑体系资料</w:t>
            </w:r>
          </w:p>
        </w:tc>
        <w:tc>
          <w:tcPr>
            <w:tcW w:w="1110" w:type="dxa"/>
            <w:vMerge w:val="restart"/>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拆除申请及批准手续。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JGJ162-2008</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模板的拆除措施应经技术主管部门或负责人批准，拆除模板的时间可按现行国家标准《混凝士结构工程施工及验收规范》</w:t>
            </w:r>
            <w:r>
              <w:rPr>
                <w:rFonts w:ascii="Times New Roman" w:hAnsi="Times New Roman" w:eastAsia="宋体" w:cs="宋体"/>
                <w:color w:val="000000"/>
                <w:spacing w:val="-6"/>
                <w:kern w:val="0"/>
                <w:szCs w:val="21"/>
              </w:rPr>
              <w:t>GB50010</w:t>
            </w:r>
            <w:r>
              <w:rPr>
                <w:rFonts w:hint="eastAsia" w:ascii="Times New Roman" w:hAnsi="Times New Roman" w:eastAsia="宋体" w:cs="宋体"/>
                <w:color w:val="000000"/>
                <w:spacing w:val="-6"/>
                <w:kern w:val="0"/>
                <w:szCs w:val="21"/>
              </w:rPr>
              <w:t>的有关规定执行。冬期施工的拆模应遵守专门规定。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Times New Roman" w:eastAsia="宋体" w:cs="宋体"/>
                <w:color w:val="000000"/>
                <w:spacing w:val="-6"/>
                <w:kern w:val="0"/>
                <w:szCs w:val="21"/>
              </w:rPr>
              <w:t>当混凝土未达到规定强度或已达到设计规定强度时，如需提前拆模或承受部分超设计荷载时，必须经过计算和技术主管确认其强度能足够承受此荷载后，方可拆除。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在承重焊接钢筋骨架作配筋的结构中，承受混凝土重量的模板，应在混凝土达到设计强度的</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后方可拆除承重模板。如在已拆除模板的结构上加置荷载时，应另行核算。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大体积混凝土的拆模时间除应满足混凝土强度要求外，还应使混凝土内外温差降低到</w:t>
            </w:r>
            <w:r>
              <w:rPr>
                <w:rFonts w:ascii="Times New Roman" w:hAnsi="Times New Roman" w:eastAsia="宋体" w:cs="宋体"/>
                <w:color w:val="000000"/>
                <w:spacing w:val="-6"/>
                <w:kern w:val="0"/>
                <w:szCs w:val="21"/>
              </w:rPr>
              <w:t>25</w:t>
            </w:r>
            <w:r>
              <w:rPr>
                <w:rFonts w:hint="eastAsia" w:ascii="Times New Roman" w:hAnsi="Times New Roman" w:eastAsia="宋体" w:cs="宋体"/>
                <w:color w:val="000000"/>
                <w:spacing w:val="-6"/>
                <w:kern w:val="0"/>
                <w:szCs w:val="21"/>
              </w:rPr>
              <w:t>以下时方可拆模。否则应采取有效措施防止产生温度裂缝。</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Times New Roman" w:eastAsia="宋体" w:cs="宋体"/>
                <w:color w:val="000000"/>
                <w:spacing w:val="-6"/>
                <w:kern w:val="0"/>
                <w:szCs w:val="21"/>
              </w:rPr>
              <w:t>后张预应力混凝土结构的侧模宜在施加预应力前拆除，底模应在施加预应力后拆除。设计有规定时，应按规定执行。</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7.1.6 </w:t>
            </w:r>
            <w:r>
              <w:rPr>
                <w:rFonts w:hint="eastAsia" w:ascii="Times New Roman" w:hAnsi="Times New Roman" w:eastAsia="宋体" w:cs="宋体"/>
                <w:color w:val="000000"/>
                <w:spacing w:val="-6"/>
                <w:kern w:val="0"/>
                <w:szCs w:val="21"/>
              </w:rPr>
              <w:t>拆模前应检查所使用的工具应有效和可靠，扳手等工具必须装入工具袋或系挂在身上，并应检查拆模场所范围内的安全措施。</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7.1.7 </w:t>
            </w:r>
            <w:r>
              <w:rPr>
                <w:rFonts w:hint="eastAsia" w:ascii="Times New Roman" w:hAnsi="Times New Roman" w:eastAsia="宋体" w:cs="宋体"/>
                <w:color w:val="000000"/>
                <w:spacing w:val="-6"/>
                <w:kern w:val="0"/>
                <w:szCs w:val="21"/>
              </w:rPr>
              <w:t>模板的拆除工作应设专人指挥。作业区应设围栏，其内不得有其它工种作业，并应设专人负责监护。拆下的模板、零配件严禁抛掷。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7.1.8 </w:t>
            </w:r>
            <w:r>
              <w:rPr>
                <w:rFonts w:hint="eastAsia" w:ascii="Times New Roman" w:hAnsi="Times New Roman" w:eastAsia="宋体" w:cs="宋体"/>
                <w:color w:val="000000"/>
                <w:spacing w:val="-6"/>
                <w:kern w:val="0"/>
                <w:szCs w:val="21"/>
              </w:rPr>
              <w:t>拆模的顺序和方法应按模板的设计规定进行。当设计无规定时，可采取先支的后拆、后支的先拆、先拆非承重模板、后拆承重模板，并应从上而下进行拆除。拆下的模板不得抛扔，应按指定地点堆放。</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7.1.9 </w:t>
            </w:r>
            <w:r>
              <w:rPr>
                <w:rFonts w:hint="eastAsia" w:ascii="Times New Roman" w:hAnsi="Times New Roman" w:eastAsia="宋体" w:cs="宋体"/>
                <w:color w:val="000000"/>
                <w:spacing w:val="-6"/>
                <w:kern w:val="0"/>
                <w:szCs w:val="21"/>
              </w:rPr>
              <w:t>多人同时操作时，应明确分工、统一信号或行动，应具有足够的操作面，人员应站于安全处。</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7.1.10 </w:t>
            </w:r>
            <w:r>
              <w:rPr>
                <w:rFonts w:hint="eastAsia" w:ascii="Times New Roman" w:hAnsi="Times New Roman" w:eastAsia="宋体" w:cs="宋体"/>
                <w:color w:val="000000"/>
                <w:spacing w:val="-6"/>
                <w:kern w:val="0"/>
                <w:szCs w:val="21"/>
              </w:rPr>
              <w:t>高处拆除模板时，应遵守有关高处作业的规定。严禁使用大锤和撬棍，操作层上临时拆下的模板堆放不能超过</w:t>
            </w:r>
            <w:r>
              <w:rPr>
                <w:rFonts w:ascii="Times New Roman" w:hAnsi="Times New Roman" w:eastAsia="宋体" w:cs="宋体"/>
                <w:color w:val="000000"/>
                <w:spacing w:val="-6"/>
                <w:kern w:val="0"/>
                <w:szCs w:val="21"/>
              </w:rPr>
              <w:t>3</w:t>
            </w:r>
            <w:r>
              <w:rPr>
                <w:rFonts w:hint="eastAsia" w:ascii="Times New Roman" w:hAnsi="Times New Roman" w:eastAsia="宋体" w:cs="宋体"/>
                <w:color w:val="000000"/>
                <w:spacing w:val="-6"/>
                <w:kern w:val="0"/>
                <w:szCs w:val="21"/>
              </w:rPr>
              <w:t>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7.1.11 </w:t>
            </w:r>
            <w:r>
              <w:rPr>
                <w:rFonts w:hint="eastAsia" w:ascii="Times New Roman" w:hAnsi="Times New Roman" w:eastAsia="宋体" w:cs="宋体"/>
                <w:color w:val="000000"/>
                <w:spacing w:val="-6"/>
                <w:kern w:val="0"/>
                <w:szCs w:val="21"/>
              </w:rPr>
              <w:t>在提前拆除互相搭连并涉及其它后拆模板的支撑时，应补设临时支撑。拆模时应逐块拆卸，不得成片撬落或拉倒。</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7.1.12 </w:t>
            </w:r>
            <w:r>
              <w:rPr>
                <w:rFonts w:hint="eastAsia" w:ascii="Times New Roman" w:hAnsi="Times New Roman" w:eastAsia="宋体" w:cs="宋体"/>
                <w:color w:val="000000"/>
                <w:spacing w:val="-6"/>
                <w:kern w:val="0"/>
                <w:szCs w:val="21"/>
              </w:rPr>
              <w:t>拆模如遇中途停歇，应将已拆松动、悬空、浮吊的模板或支架进行临时支撑牢固或相互连接稳固。对活动部件必须一次拆除。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7.1.13 </w:t>
            </w:r>
            <w:r>
              <w:rPr>
                <w:rFonts w:hint="eastAsia" w:ascii="Times New Roman" w:hAnsi="Times New Roman" w:eastAsia="宋体" w:cs="宋体"/>
                <w:color w:val="000000"/>
                <w:spacing w:val="-6"/>
                <w:kern w:val="0"/>
                <w:szCs w:val="21"/>
              </w:rPr>
              <w:t>已拆除了模板的结构，应在混凝土强度达到设计强度值后方可承受全部设计荷载。若在未达到设计强度以前，需在结构上加置施工荷载时，应另行核算，强度不足时应加设临时支撑。</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7.1.14 </w:t>
            </w:r>
            <w:r>
              <w:rPr>
                <w:rFonts w:hint="eastAsia" w:ascii="Times New Roman" w:hAnsi="Times New Roman" w:eastAsia="宋体" w:cs="宋体"/>
                <w:color w:val="000000"/>
                <w:spacing w:val="-6"/>
                <w:kern w:val="0"/>
                <w:szCs w:val="21"/>
              </w:rPr>
              <w:t>遇</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级或</w:t>
            </w:r>
            <w:r>
              <w:rPr>
                <w:rFonts w:ascii="Times New Roman" w:hAnsi="Times New Roman" w:eastAsia="宋体" w:cs="宋体"/>
                <w:color w:val="000000"/>
                <w:spacing w:val="-6"/>
                <w:kern w:val="0"/>
                <w:szCs w:val="21"/>
              </w:rPr>
              <w:t>6</w:t>
            </w:r>
            <w:r>
              <w:rPr>
                <w:rFonts w:hint="eastAsia" w:ascii="Times New Roman" w:hAnsi="Times New Roman" w:eastAsia="宋体" w:cs="宋体"/>
                <w:color w:val="000000"/>
                <w:spacing w:val="-6"/>
                <w:kern w:val="0"/>
                <w:szCs w:val="21"/>
              </w:rPr>
              <w:t>级以上大风时，应暂停室外的高处作业。雨、雪、霜后应先清扫施工现场，方可进行工作。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7.1.15 </w:t>
            </w:r>
            <w:r>
              <w:rPr>
                <w:rFonts w:hint="eastAsia" w:ascii="Times New Roman" w:hAnsi="Times New Roman" w:eastAsia="宋体" w:cs="宋体"/>
                <w:color w:val="000000"/>
                <w:spacing w:val="-6"/>
                <w:kern w:val="0"/>
                <w:szCs w:val="21"/>
              </w:rPr>
              <w:t>拆除有洞口模板时，应采取防止操作人员坠落的措施。洞口模板拆除后，应按现行行业标准《建筑施工高处作业安全技术规范》（</w:t>
            </w:r>
            <w:r>
              <w:rPr>
                <w:rFonts w:ascii="Times New Roman" w:hAnsi="Times New Roman" w:eastAsia="宋体" w:cs="宋体"/>
                <w:color w:val="000000"/>
                <w:spacing w:val="-6"/>
                <w:kern w:val="0"/>
                <w:szCs w:val="21"/>
              </w:rPr>
              <w:t>JGJ80</w:t>
            </w:r>
            <w:r>
              <w:rPr>
                <w:rFonts w:hint="eastAsia" w:ascii="Times New Roman" w:hAnsi="Times New Roman" w:eastAsia="宋体" w:cs="宋体"/>
                <w:color w:val="000000"/>
                <w:spacing w:val="-6"/>
                <w:kern w:val="0"/>
                <w:szCs w:val="21"/>
              </w:rPr>
              <w:t>）的有关规定及时进行防护。更多详见规范内容。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全技术统一标准》</w:t>
            </w:r>
            <w:r>
              <w:rPr>
                <w:rFonts w:ascii="Times New Roman" w:hAnsi="Times New Roman" w:eastAsia="宋体" w:cs="宋体"/>
                <w:color w:val="000000"/>
                <w:spacing w:val="-6"/>
                <w:kern w:val="0"/>
                <w:szCs w:val="21"/>
              </w:rPr>
              <w:t xml:space="preserve"> 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9.0.8 </w:t>
            </w:r>
            <w:r>
              <w:rPr>
                <w:rFonts w:hint="eastAsia" w:ascii="Times New Roman" w:hAnsi="Times New Roman" w:eastAsia="宋体" w:cs="宋体"/>
                <w:color w:val="000000"/>
                <w:spacing w:val="-6"/>
                <w:kern w:val="0"/>
                <w:szCs w:val="21"/>
              </w:rPr>
              <w:t>脚手架的拆除作业必须符合下列规定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架体的拆除应从上而下逐层进行，严禁上下同时作业；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同层杆件和构配件必须按先外后内的版序拆除</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剪刀、斜杆等加固杆件必须在拆卸至该部位杆件时再拆除；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作业脚手架连墙件必须這架体逐层拆除，严禁先将连墙件整层或数层拆除后再拆架体。拆除作业过程中，当架体的自由端高度超过</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步时，必须加设临时拉结。</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9.0.9 </w:t>
            </w:r>
            <w:r>
              <w:rPr>
                <w:rFonts w:hint="eastAsia" w:ascii="Times New Roman" w:hAnsi="Times New Roman" w:eastAsia="宋体" w:cs="宋体"/>
                <w:color w:val="000000"/>
                <w:spacing w:val="-6"/>
                <w:kern w:val="0"/>
                <w:szCs w:val="21"/>
              </w:rPr>
              <w:t>模板支撑脚手架的安装与拆除作业应符合现行国家标准《混凝土结构工程施工规范》</w:t>
            </w:r>
            <w:r>
              <w:rPr>
                <w:rFonts w:ascii="Times New Roman" w:hAnsi="Times New Roman" w:eastAsia="宋体" w:cs="宋体"/>
                <w:color w:val="000000"/>
                <w:spacing w:val="-6"/>
                <w:kern w:val="0"/>
                <w:szCs w:val="21"/>
              </w:rPr>
              <w:t>GB50666</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9.0.10 </w:t>
            </w:r>
            <w:r>
              <w:rPr>
                <w:rFonts w:hint="eastAsia" w:ascii="Times New Roman" w:hAnsi="Times New Roman" w:eastAsia="宋体" w:cs="宋体"/>
                <w:color w:val="000000"/>
                <w:spacing w:val="-6"/>
                <w:kern w:val="0"/>
                <w:szCs w:val="21"/>
              </w:rPr>
              <w:t>脚手架的拆除作业不得重锤击打、撬別。拆除的杆件、构配件应采用机械或人工运至地面，严禁抛掷。</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11.1.3 </w:t>
            </w:r>
            <w:r>
              <w:rPr>
                <w:rFonts w:hint="eastAsia" w:ascii="Times New Roman" w:hAnsi="Times New Roman" w:eastAsia="宋体" w:cs="宋体"/>
                <w:color w:val="000000"/>
                <w:spacing w:val="-6"/>
                <w:kern w:val="0"/>
                <w:szCs w:val="21"/>
              </w:rPr>
              <w:t>脚手架的搭设和拆除作业应由专业架子工担任，并应持证上岗。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11.2.9 </w:t>
            </w:r>
            <w:r>
              <w:rPr>
                <w:rFonts w:hint="eastAsia" w:ascii="Times New Roman" w:hAnsi="Times New Roman" w:eastAsia="宋体" w:cs="宋体"/>
                <w:color w:val="000000"/>
                <w:spacing w:val="-6"/>
                <w:kern w:val="0"/>
                <w:szCs w:val="21"/>
              </w:rPr>
              <w:t>在搭设和拆除脚手架作业时，应设置安全警戒线、警戒标志，并应派专人监护，严禁非作业人员入内。</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脚手架拆除应按专项方案施工，拆除前应做好下列准备工作：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应全面检查脚手架的扣件连接、连墙件、支撑体系等是</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否符合构造要求；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应根据检查结果补充完善脚手架专项方案中的拆除次序和措施，经审批后方可实施；</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拆除前应对施工人员进行交底；</w:t>
            </w: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应清除脚手架上杂物及地面障碍物。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当脚手架拆至下部最后一根长立杆的高度（约</w:t>
            </w:r>
            <w:r>
              <w:rPr>
                <w:rFonts w:ascii="Times New Roman" w:hAnsi="Times New Roman" w:eastAsia="宋体" w:cs="宋体"/>
                <w:color w:val="000000"/>
                <w:spacing w:val="-6"/>
                <w:kern w:val="0"/>
                <w:szCs w:val="21"/>
              </w:rPr>
              <w:t>6.5m</w:t>
            </w:r>
            <w:r>
              <w:rPr>
                <w:rFonts w:hint="eastAsia" w:ascii="Times New Roman" w:hAnsi="Times New Roman" w:eastAsia="宋体" w:cs="宋体"/>
                <w:color w:val="000000"/>
                <w:spacing w:val="-6"/>
                <w:kern w:val="0"/>
                <w:szCs w:val="21"/>
              </w:rPr>
              <w:t>）时，应先在适当位置搭设临时抛撑加固后，再拆除连墙件。当单、双排脚手架采取分段、分立面拆除时，对不拆除的</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脚手架两端，应先按本规范第</w:t>
            </w:r>
            <w:r>
              <w:rPr>
                <w:rFonts w:ascii="Times New Roman" w:hAnsi="Times New Roman" w:eastAsia="宋体" w:cs="宋体"/>
                <w:color w:val="000000"/>
                <w:spacing w:val="-6"/>
                <w:kern w:val="0"/>
                <w:szCs w:val="21"/>
              </w:rPr>
              <w:t>6.4.4</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6.6.4</w:t>
            </w:r>
            <w:r>
              <w:rPr>
                <w:rFonts w:hint="eastAsia" w:ascii="Times New Roman" w:hAnsi="Times New Roman" w:eastAsia="宋体" w:cs="宋体"/>
                <w:color w:val="000000"/>
                <w:spacing w:val="-6"/>
                <w:kern w:val="0"/>
                <w:szCs w:val="21"/>
              </w:rPr>
              <w:t>条、第</w:t>
            </w:r>
            <w:r>
              <w:rPr>
                <w:rFonts w:ascii="Times New Roman" w:hAnsi="Times New Roman" w:eastAsia="宋体" w:cs="宋体"/>
                <w:color w:val="000000"/>
                <w:spacing w:val="-6"/>
                <w:kern w:val="0"/>
                <w:szCs w:val="21"/>
              </w:rPr>
              <w:t>6.6.5</w:t>
            </w:r>
            <w:r>
              <w:rPr>
                <w:rFonts w:hint="eastAsia" w:ascii="Times New Roman" w:hAnsi="Times New Roman" w:eastAsia="宋体" w:cs="宋体"/>
                <w:color w:val="000000"/>
                <w:spacing w:val="-6"/>
                <w:kern w:val="0"/>
                <w:szCs w:val="21"/>
              </w:rPr>
              <w:t>条的有关规定设置连墙件和横向斜撑加固。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架体拆除作业应设专人指挥，当有多人同时操作时，应明确分工、统一行动，且应具有足够的操作面。</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运至地面的构配件应按本规范的规定及时检查、整修</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与保养，并应按品种、规格分别存放。</w:t>
            </w:r>
          </w:p>
          <w:p>
            <w:pPr>
              <w:pStyle w:val="2"/>
              <w:spacing w:line="240" w:lineRule="exact"/>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《建筑施工门式钢管脚手架安全技术规范》</w:t>
            </w:r>
            <w:r>
              <w:rPr>
                <w:rFonts w:ascii="Times New Roman" w:hAnsi="Times New Roman" w:eastAsia="宋体" w:cs="宋体"/>
                <w:color w:val="000000"/>
                <w:spacing w:val="-6"/>
                <w:kern w:val="0"/>
                <w:szCs w:val="21"/>
              </w:rPr>
              <w:t xml:space="preserve">JGJ/128-2019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7.3.1</w:t>
            </w:r>
            <w:r>
              <w:rPr>
                <w:rFonts w:hint="eastAsia" w:ascii="Times New Roman" w:hAnsi="Times New Roman" w:eastAsia="宋体" w:cs="宋体"/>
                <w:color w:val="000000"/>
                <w:spacing w:val="-6"/>
                <w:kern w:val="0"/>
                <w:szCs w:val="21"/>
              </w:rPr>
              <w:t>架体的拆除应按拆除方案施工，并应在拆除前做好下列准备工作：</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应对将拆除的架体进行拆除前的检查，当发现有连墙件、加固件缺失，拆除过程中架体可能出现倾斜失稳的情况时，应先行加固后在拆除；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根据拆除前的检查结果补充完善拆除方案；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清除架体上的材料、杂物及作业面的障碍物。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7.3.2</w:t>
            </w:r>
            <w:r>
              <w:rPr>
                <w:rFonts w:hint="eastAsia" w:ascii="Times New Roman" w:hAnsi="Times New Roman" w:eastAsia="宋体" w:cs="宋体"/>
                <w:color w:val="000000"/>
                <w:spacing w:val="-6"/>
                <w:kern w:val="0"/>
                <w:szCs w:val="21"/>
              </w:rPr>
              <w:t>门市脚手架拆除作业应符合下列规定：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架体的拆除应从上而下逐层进行；</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同层杆件和构配件应按先外后内的顺序拆除，剪刀撑、斜撑杆等加固杆件应在拆卸至改部位杆件时再拆除；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连墙件应随门式作业脚手架逐层拆除，不得先将连墙件整层或数层拆除后再拆架体。拆除作业过程中，当架体的自由高度大于</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步时，应加设临时拉结。</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7.3.3 </w:t>
            </w:r>
            <w:r>
              <w:rPr>
                <w:rFonts w:hint="eastAsia" w:ascii="Times New Roman" w:hAnsi="Times New Roman" w:eastAsia="宋体" w:cs="宋体"/>
                <w:color w:val="000000"/>
                <w:spacing w:val="-6"/>
                <w:kern w:val="0"/>
                <w:szCs w:val="21"/>
              </w:rPr>
              <w:t>当拆卸连接部件时，应先将止退装置旋转至开启位置，然后拆除，不得硬拉，严禁敲击。拆除作业中，严禁使用手锤等硬物击打、撬别。</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7.3.4 </w:t>
            </w:r>
            <w:r>
              <w:rPr>
                <w:rFonts w:hint="eastAsia" w:ascii="Times New Roman" w:hAnsi="Times New Roman" w:eastAsia="宋体" w:cs="宋体"/>
                <w:color w:val="000000"/>
                <w:spacing w:val="-6"/>
                <w:kern w:val="0"/>
                <w:szCs w:val="21"/>
              </w:rPr>
              <w:t>当门式作业脚手架需分段拆除时，应先对不拆除部分架体的两端加固后再进行拆除作业。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7.3.5 </w:t>
            </w:r>
            <w:r>
              <w:rPr>
                <w:rFonts w:hint="eastAsia" w:ascii="Times New Roman" w:hAnsi="Times New Roman" w:eastAsia="宋体" w:cs="宋体"/>
                <w:color w:val="000000"/>
                <w:spacing w:val="-6"/>
                <w:kern w:val="0"/>
                <w:szCs w:val="21"/>
              </w:rPr>
              <w:t>门架与配件应采用机械或人工运至地面，严禁抛投。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7.3.6 </w:t>
            </w:r>
            <w:r>
              <w:rPr>
                <w:rFonts w:hint="eastAsia" w:ascii="Times New Roman" w:hAnsi="Times New Roman" w:eastAsia="宋体" w:cs="宋体"/>
                <w:color w:val="000000"/>
                <w:spacing w:val="-6"/>
                <w:kern w:val="0"/>
                <w:szCs w:val="21"/>
              </w:rPr>
              <w:t>拆卸的门架与配件、加固杆等不得集中堆放在未拆架体上，并应及时检查、整修与保养，并宜按品种、规格分别存放。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《建筑施工碗扣式钢管脚手架安全技术规范》</w:t>
            </w:r>
            <w:r>
              <w:rPr>
                <w:rFonts w:ascii="Times New Roman" w:hAnsi="Times New Roman" w:eastAsia="宋体" w:cs="宋体"/>
                <w:color w:val="000000"/>
                <w:spacing w:val="-6"/>
                <w:kern w:val="0"/>
                <w:szCs w:val="21"/>
              </w:rPr>
              <w:t xml:space="preserve">JGJ166-2016 </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模板支撑架立杆底座、垫板应水平放置在定位线上，垫板应平整、无翘曲不得采用已开裂的垫板。</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 </w:t>
            </w:r>
            <w:r>
              <w:rPr>
                <w:rFonts w:hint="eastAsia" w:ascii="Times New Roman" w:hAnsi="Times New Roman" w:eastAsia="宋体" w:cs="宋体"/>
                <w:color w:val="000000"/>
                <w:spacing w:val="-6"/>
                <w:kern w:val="0"/>
                <w:szCs w:val="21"/>
              </w:rPr>
              <w:t>模板支撑架应按先立杆、后水平杆再斜杆的顺序搭设形成基本架体单元，并应以基本架体单元扩展搭设成整体支撑架体系。</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模板支撑架每搭完一步架体后，应校正步距、立杆间距、水平杆的水平偏差、立杆垂直度。</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模板支撑架立杆垂直偏差不应大于模板支撑架高度的</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，且不应大于</w:t>
            </w:r>
            <w:r>
              <w:rPr>
                <w:rFonts w:ascii="Times New Roman" w:hAnsi="Times New Roman" w:eastAsia="宋体" w:cs="宋体"/>
                <w:color w:val="000000"/>
                <w:spacing w:val="-6"/>
                <w:kern w:val="0"/>
                <w:szCs w:val="21"/>
              </w:rPr>
              <w:t>50mm</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7.4.5 </w:t>
            </w:r>
            <w:r>
              <w:rPr>
                <w:rFonts w:hint="eastAsia" w:ascii="Times New Roman" w:hAnsi="Times New Roman" w:eastAsia="宋体" w:cs="宋体"/>
                <w:color w:val="000000"/>
                <w:spacing w:val="-6"/>
                <w:kern w:val="0"/>
                <w:szCs w:val="21"/>
              </w:rPr>
              <w:t>当模板支撑架在搭设至有连墙（柱）件的主节点时，应及时与主体结构的墙（柱）牢固拉结。</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模板支撑架应设置供人员上下的安全防护设施及通道。</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7.4.8 </w:t>
            </w:r>
            <w:r>
              <w:rPr>
                <w:rFonts w:hint="eastAsia" w:ascii="Times New Roman" w:hAnsi="Times New Roman" w:eastAsia="宋体" w:cs="宋体"/>
                <w:color w:val="000000"/>
                <w:spacing w:val="-6"/>
                <w:kern w:val="0"/>
                <w:szCs w:val="21"/>
              </w:rPr>
              <w:t>模板支撑架拆除应符合现行国家标准《混凝土结构工</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程施工质量验收规范》</w:t>
            </w:r>
            <w:r>
              <w:rPr>
                <w:rFonts w:ascii="Times New Roman" w:hAnsi="Times New Roman" w:eastAsia="宋体" w:cs="宋体"/>
                <w:color w:val="000000"/>
                <w:spacing w:val="-6"/>
                <w:kern w:val="0"/>
                <w:szCs w:val="21"/>
              </w:rPr>
              <w:t>GB50204</w:t>
            </w:r>
            <w:r>
              <w:rPr>
                <w:rFonts w:hint="eastAsia" w:ascii="Times New Roman" w:hAnsi="Times New Roman" w:eastAsia="宋体" w:cs="宋体"/>
                <w:color w:val="000000"/>
                <w:spacing w:val="-6"/>
                <w:kern w:val="0"/>
                <w:szCs w:val="21"/>
              </w:rPr>
              <w:t>、《混凝土结构工程施工规范》</w:t>
            </w:r>
            <w:r>
              <w:rPr>
                <w:rFonts w:ascii="Times New Roman" w:hAnsi="Times New Roman" w:eastAsia="宋体" w:cs="宋体"/>
                <w:color w:val="000000"/>
                <w:spacing w:val="-6"/>
                <w:kern w:val="0"/>
                <w:szCs w:val="21"/>
              </w:rPr>
              <w:t>GB50666</w:t>
            </w:r>
            <w:r>
              <w:rPr>
                <w:rFonts w:hint="eastAsia" w:ascii="Times New Roman" w:hAnsi="Times New Roman" w:eastAsia="宋体" w:cs="宋体"/>
                <w:color w:val="000000"/>
                <w:spacing w:val="-6"/>
                <w:kern w:val="0"/>
                <w:szCs w:val="21"/>
              </w:rPr>
              <w:t>中混凝土强度的有关规定。</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7.4.9 </w:t>
            </w:r>
            <w:r>
              <w:rPr>
                <w:rFonts w:hint="eastAsia" w:ascii="Times New Roman" w:hAnsi="Times New Roman" w:eastAsia="宋体" w:cs="宋体"/>
                <w:color w:val="000000"/>
                <w:spacing w:val="-6"/>
                <w:kern w:val="0"/>
                <w:szCs w:val="21"/>
              </w:rPr>
              <w:t>模板支撑架拆除前应先行清理支撑架上的材料、施工机具及其他多余的杂物</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应在支撑架周边划出安全区域，并应设置警示标志，派专人警戒，严禁非操作人员进入作业范围。</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7.4.10 </w:t>
            </w:r>
            <w:r>
              <w:rPr>
                <w:rFonts w:hint="eastAsia" w:ascii="Times New Roman" w:hAnsi="Times New Roman" w:eastAsia="宋体" w:cs="宋体"/>
                <w:color w:val="000000"/>
                <w:spacing w:val="-6"/>
                <w:kern w:val="0"/>
                <w:szCs w:val="21"/>
              </w:rPr>
              <w:t>模板支撑架拆除时应按专项施工方案中规定的顺序进行。分段拆除时应确定分界位置。</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7.4.11 </w:t>
            </w:r>
            <w:r>
              <w:rPr>
                <w:rFonts w:hint="eastAsia" w:ascii="Times New Roman" w:hAnsi="Times New Roman" w:eastAsia="宋体" w:cs="宋体"/>
                <w:color w:val="000000"/>
                <w:spacing w:val="-6"/>
                <w:kern w:val="0"/>
                <w:szCs w:val="21"/>
              </w:rPr>
              <w:t>模板支撑架的拆除顺序、工艺应符合专项施工方案的要求。当专项施工方案无明确规定时，应符合下列规定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应按先搭设后拆除，后搭设先拆除的拆除原则；</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拆除必须自上而下逐层进行，严禁上下层同时拆除作业，分段拆除的高度不应大于两层；</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梁下架体的拆除，应从跨中开始，对称地向两端拆除</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悬臂构件下架体的拆除，应从悬臂端向固定端拆除；</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设有连墙（柱）件的支撑架，连墙（柱）件必须随模板支撑架逐层拆除，严禁先将连墙（柱）件全部或数层拆除后再拆除支撑架。</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7.4.12 </w:t>
            </w:r>
            <w:r>
              <w:rPr>
                <w:rFonts w:hint="eastAsia" w:ascii="Times New Roman" w:hAnsi="Times New Roman" w:eastAsia="宋体" w:cs="宋体"/>
                <w:color w:val="000000"/>
                <w:spacing w:val="-6"/>
                <w:kern w:val="0"/>
                <w:szCs w:val="21"/>
              </w:rPr>
              <w:t>模板支撑架的拆除操作、构配件传递和堆放应满足本规范第</w:t>
            </w:r>
            <w:r>
              <w:rPr>
                <w:rFonts w:ascii="Times New Roman" w:hAnsi="Times New Roman" w:eastAsia="宋体" w:cs="宋体"/>
                <w:color w:val="000000"/>
                <w:spacing w:val="-6"/>
                <w:kern w:val="0"/>
                <w:szCs w:val="21"/>
              </w:rPr>
              <w:t>7.3.13</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7.3.15</w:t>
            </w:r>
            <w:r>
              <w:rPr>
                <w:rFonts w:hint="eastAsia" w:ascii="Times New Roman" w:hAnsi="Times New Roman" w:eastAsia="宋体" w:cs="宋体"/>
                <w:color w:val="000000"/>
                <w:spacing w:val="-6"/>
                <w:kern w:val="0"/>
                <w:szCs w:val="21"/>
              </w:rPr>
              <w:t>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《建筑施工承插型盘扣式钢管脚手架安全技术标准》</w:t>
            </w:r>
            <w:r>
              <w:rPr>
                <w:rFonts w:ascii="Times New Roman" w:hAnsi="Times New Roman" w:eastAsia="宋体" w:cs="宋体"/>
                <w:color w:val="000000"/>
                <w:spacing w:val="-6"/>
                <w:kern w:val="0"/>
                <w:szCs w:val="21"/>
              </w:rPr>
              <w:t>JGJ/T231-2021</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 </w:t>
            </w:r>
            <w:r>
              <w:rPr>
                <w:rFonts w:hint="eastAsia" w:ascii="Times New Roman" w:hAnsi="Times New Roman" w:eastAsia="宋体" w:cs="宋体"/>
                <w:color w:val="000000"/>
                <w:spacing w:val="-6"/>
                <w:kern w:val="0"/>
                <w:szCs w:val="21"/>
              </w:rPr>
              <w:t>支撑架安装与拆除</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 </w:t>
            </w:r>
            <w:r>
              <w:rPr>
                <w:rFonts w:hint="eastAsia" w:ascii="Times New Roman" w:hAnsi="Times New Roman" w:eastAsia="宋体" w:cs="宋体"/>
                <w:color w:val="000000"/>
                <w:spacing w:val="-6"/>
                <w:kern w:val="0"/>
                <w:szCs w:val="21"/>
              </w:rPr>
              <w:t>支撑架立杆搭设位置应按专项施工方案放线确定。</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7.4.2 </w:t>
            </w:r>
            <w:r>
              <w:rPr>
                <w:rFonts w:hint="eastAsia" w:ascii="Times New Roman" w:hAnsi="Times New Roman" w:eastAsia="宋体" w:cs="宋体"/>
                <w:color w:val="000000"/>
                <w:spacing w:val="-6"/>
                <w:kern w:val="0"/>
                <w:szCs w:val="21"/>
              </w:rPr>
              <w:t>支撑架搭设应根据立杆放置可调底座，应按先立杆后水平杆再斜杆的顺序搭设，形成基本的架体单元，应以此扩展搭设成整体脚手架体系。</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7.4.3 </w:t>
            </w:r>
            <w:r>
              <w:rPr>
                <w:rFonts w:hint="eastAsia" w:ascii="Times New Roman" w:hAnsi="Times New Roman" w:eastAsia="宋体" w:cs="宋体"/>
                <w:color w:val="000000"/>
                <w:spacing w:val="-6"/>
                <w:kern w:val="0"/>
                <w:szCs w:val="21"/>
              </w:rPr>
              <w:t>可调底座和土层基础上垫板应水平放置在定位线上，应保持水平。垫板应平整、无翘曲，不得采用已开裂木垫板。</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7.4.4 </w:t>
            </w:r>
            <w:r>
              <w:rPr>
                <w:rFonts w:hint="eastAsia" w:ascii="Times New Roman" w:hAnsi="Times New Roman" w:eastAsia="宋体" w:cs="宋体"/>
                <w:color w:val="000000"/>
                <w:spacing w:val="-6"/>
                <w:kern w:val="0"/>
                <w:szCs w:val="21"/>
              </w:rPr>
              <w:t>在多层楼板上连续设置支撑架时，上下层支撑立杆宜在同一轴线上。</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7.4.5 </w:t>
            </w:r>
            <w:r>
              <w:rPr>
                <w:rFonts w:hint="eastAsia" w:ascii="Times New Roman" w:hAnsi="Times New Roman" w:eastAsia="宋体" w:cs="宋体"/>
                <w:color w:val="000000"/>
                <w:spacing w:val="-6"/>
                <w:kern w:val="0"/>
                <w:szCs w:val="21"/>
              </w:rPr>
              <w:t>支撑架搭设完成后应对架体进行验收，并应确认符合专项施工方案要求后再进入下道工序施工。</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7.4.6 </w:t>
            </w:r>
            <w:r>
              <w:rPr>
                <w:rFonts w:hint="eastAsia" w:ascii="Times New Roman" w:hAnsi="Times New Roman" w:eastAsia="宋体" w:cs="宋体"/>
                <w:color w:val="000000"/>
                <w:spacing w:val="-6"/>
                <w:kern w:val="0"/>
                <w:szCs w:val="21"/>
              </w:rPr>
              <w:t>可调底座和可调托撑安装完成后，立杆外表面应与可调螺母吻合，立杆外径与螺母台阶内径差不应大于</w:t>
            </w:r>
            <w:r>
              <w:rPr>
                <w:rFonts w:ascii="Times New Roman" w:hAnsi="Times New Roman" w:eastAsia="宋体" w:cs="宋体"/>
                <w:color w:val="000000"/>
                <w:spacing w:val="-6"/>
                <w:kern w:val="0"/>
                <w:szCs w:val="21"/>
              </w:rPr>
              <w:t xml:space="preserve"> 2mm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7.4.7 </w:t>
            </w:r>
            <w:r>
              <w:rPr>
                <w:rFonts w:hint="eastAsia" w:ascii="Times New Roman" w:hAnsi="Times New Roman" w:eastAsia="宋体" w:cs="宋体"/>
                <w:color w:val="000000"/>
                <w:spacing w:val="-6"/>
                <w:kern w:val="0"/>
                <w:szCs w:val="21"/>
              </w:rPr>
              <w:t>水平杆及斜杆插销安装完成后，应采用锤击方法抽查插销，连续下沉量不应大于</w:t>
            </w:r>
            <w:r>
              <w:rPr>
                <w:rFonts w:ascii="Times New Roman" w:hAnsi="Times New Roman" w:eastAsia="宋体" w:cs="宋体"/>
                <w:color w:val="000000"/>
                <w:spacing w:val="-6"/>
                <w:kern w:val="0"/>
                <w:szCs w:val="21"/>
              </w:rPr>
              <w:t xml:space="preserve"> 3mm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7.4.8 </w:t>
            </w:r>
            <w:r>
              <w:rPr>
                <w:rFonts w:hint="eastAsia" w:ascii="Times New Roman" w:hAnsi="Times New Roman" w:eastAsia="宋体" w:cs="宋体"/>
                <w:color w:val="000000"/>
                <w:spacing w:val="-6"/>
                <w:kern w:val="0"/>
                <w:szCs w:val="21"/>
              </w:rPr>
              <w:t>当架体吊装时，立杆间连接应增设立杆连接件。</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7.4.9 </w:t>
            </w:r>
            <w:r>
              <w:rPr>
                <w:rFonts w:hint="eastAsia" w:ascii="Times New Roman" w:hAnsi="Times New Roman" w:eastAsia="宋体" w:cs="宋体"/>
                <w:color w:val="000000"/>
                <w:spacing w:val="-6"/>
                <w:kern w:val="0"/>
                <w:szCs w:val="21"/>
              </w:rPr>
              <w:t>架体搭设与拆除过程中，可调底座、可调托撑、基座等小型构件宜采用人工传递。吊装作业应由专人指挥信号，不得碰撞架体。</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7.4.10 </w:t>
            </w:r>
            <w:r>
              <w:rPr>
                <w:rFonts w:hint="eastAsia" w:ascii="Times New Roman" w:hAnsi="Times New Roman" w:eastAsia="宋体" w:cs="宋体"/>
                <w:color w:val="000000"/>
                <w:spacing w:val="-6"/>
                <w:kern w:val="0"/>
                <w:szCs w:val="21"/>
              </w:rPr>
              <w:t>脚手架搭设完成后，立杆的垂直偏差不应大于支撑架总高度的</w:t>
            </w:r>
            <w:r>
              <w:rPr>
                <w:rFonts w:ascii="Times New Roman" w:hAnsi="Times New Roman" w:eastAsia="宋体" w:cs="宋体"/>
                <w:color w:val="000000"/>
                <w:spacing w:val="-6"/>
                <w:kern w:val="0"/>
                <w:szCs w:val="21"/>
              </w:rPr>
              <w:t>1/500</w:t>
            </w:r>
            <w:r>
              <w:rPr>
                <w:rFonts w:hint="eastAsia" w:ascii="Times New Roman" w:hAnsi="Times New Roman" w:eastAsia="宋体" w:cs="宋体"/>
                <w:color w:val="000000"/>
                <w:spacing w:val="-6"/>
                <w:kern w:val="0"/>
                <w:szCs w:val="21"/>
              </w:rPr>
              <w:t>，且不得大于</w:t>
            </w:r>
            <w:r>
              <w:rPr>
                <w:rFonts w:ascii="Times New Roman" w:hAnsi="Times New Roman" w:eastAsia="宋体" w:cs="宋体"/>
                <w:color w:val="000000"/>
                <w:spacing w:val="-6"/>
                <w:kern w:val="0"/>
                <w:szCs w:val="21"/>
              </w:rPr>
              <w:t xml:space="preserve"> 50mm</w:t>
            </w:r>
            <w:r>
              <w:rPr>
                <w:rFonts w:hint="eastAsia" w:ascii="Times New Roman" w:hAnsi="Times New Roman" w:eastAsia="宋体" w:cs="宋体"/>
                <w:color w:val="000000"/>
                <w:spacing w:val="-6"/>
                <w:kern w:val="0"/>
                <w:szCs w:val="21"/>
              </w:rPr>
              <w:t>。</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7.4.11 </w:t>
            </w:r>
            <w:r>
              <w:rPr>
                <w:rFonts w:hint="eastAsia" w:ascii="Times New Roman" w:hAnsi="Times New Roman" w:eastAsia="宋体" w:cs="宋体"/>
                <w:color w:val="000000"/>
                <w:spacing w:val="-6"/>
                <w:kern w:val="0"/>
                <w:szCs w:val="21"/>
              </w:rPr>
              <w:t>拆除作业应按先装后拆、后装先拆的原则进行，应从顶层开始、逐层向下进行，不得上下同时作业，不应抛掷。</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7.4.12 </w:t>
            </w:r>
            <w:r>
              <w:rPr>
                <w:rFonts w:hint="eastAsia" w:ascii="Times New Roman" w:hAnsi="Times New Roman" w:eastAsia="宋体" w:cs="宋体"/>
                <w:color w:val="000000"/>
                <w:spacing w:val="-6"/>
                <w:kern w:val="0"/>
                <w:szCs w:val="21"/>
              </w:rPr>
              <w:t>当分段或分立面拆除时，应确定分界处的技术处理方案，分段后架体应稳定。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98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《混凝土结构工程施</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工规范》</w:t>
            </w:r>
            <w:r>
              <w:rPr>
                <w:rFonts w:ascii="Times New Roman" w:hAnsi="Times New Roman" w:eastAsia="宋体" w:cs="宋体"/>
                <w:color w:val="000000"/>
                <w:spacing w:val="-6"/>
                <w:kern w:val="0"/>
                <w:szCs w:val="21"/>
              </w:rPr>
              <w:t xml:space="preserve"> GB50666-2011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4.5.1 </w:t>
            </w:r>
            <w:r>
              <w:rPr>
                <w:rFonts w:hint="eastAsia" w:ascii="Times New Roman" w:hAnsi="Times New Roman" w:eastAsia="宋体" w:cs="宋体"/>
                <w:color w:val="000000"/>
                <w:spacing w:val="-6"/>
                <w:kern w:val="0"/>
                <w:szCs w:val="21"/>
              </w:rPr>
              <w:t>模板拆除时，可采取先支的后拆、后支的先拆，先拆</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非承重模板、后拆承重模板的顺序，并应从上而下进行拆除。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4.5.2 </w:t>
            </w:r>
            <w:r>
              <w:rPr>
                <w:rFonts w:hint="eastAsia" w:ascii="Times New Roman" w:hAnsi="Times New Roman" w:eastAsia="宋体" w:cs="宋体"/>
                <w:color w:val="000000"/>
                <w:spacing w:val="-6"/>
                <w:kern w:val="0"/>
                <w:szCs w:val="21"/>
              </w:rPr>
              <w:t>底模及支架应在混凝土强度达到设计后再拆除；当设计无具体要求时，同条件养护的混凝土立方体试件抗压强度应符合表</w:t>
            </w:r>
            <w:r>
              <w:rPr>
                <w:rFonts w:ascii="Times New Roman" w:hAnsi="Times New Roman" w:eastAsia="宋体" w:cs="宋体"/>
                <w:color w:val="000000"/>
                <w:spacing w:val="-6"/>
                <w:kern w:val="0"/>
                <w:szCs w:val="21"/>
              </w:rPr>
              <w:t xml:space="preserve"> 4.5.2 </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4.5.3 </w:t>
            </w:r>
            <w:r>
              <w:rPr>
                <w:rFonts w:hint="eastAsia" w:ascii="Times New Roman" w:hAnsi="Times New Roman" w:eastAsia="宋体" w:cs="宋体"/>
                <w:color w:val="000000"/>
                <w:spacing w:val="-6"/>
                <w:kern w:val="0"/>
                <w:szCs w:val="21"/>
              </w:rPr>
              <w:t>当混凝土强度能保证其表面及棱角不受损伤时，方可拆除侧模。</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4.5.4 </w:t>
            </w:r>
            <w:r>
              <w:rPr>
                <w:rFonts w:hint="eastAsia" w:ascii="Times New Roman" w:hAnsi="Times New Roman" w:eastAsia="宋体" w:cs="宋体"/>
                <w:color w:val="000000"/>
                <w:spacing w:val="-6"/>
                <w:kern w:val="0"/>
                <w:szCs w:val="21"/>
              </w:rPr>
              <w:t>多个楼层间连续支模的底层支架拆除时间，应根据连续支模的楼层间荷载分配和混凝土强度的增长情况确定。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4.5.5 </w:t>
            </w:r>
            <w:r>
              <w:rPr>
                <w:rFonts w:hint="eastAsia" w:ascii="Times New Roman" w:hAnsi="Times New Roman" w:eastAsia="宋体" w:cs="宋体"/>
                <w:color w:val="000000"/>
                <w:spacing w:val="-6"/>
                <w:kern w:val="0"/>
                <w:szCs w:val="21"/>
              </w:rPr>
              <w:t>快拆支架体系的支架立杆间距不应大于</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。拆模时，应保留立杆并顶托支承楼板，拆模时的混凝土强度可按本规范表</w:t>
            </w:r>
            <w:r>
              <w:rPr>
                <w:rFonts w:ascii="Times New Roman" w:hAnsi="Times New Roman" w:eastAsia="宋体" w:cs="宋体"/>
                <w:color w:val="000000"/>
                <w:spacing w:val="-6"/>
                <w:kern w:val="0"/>
                <w:szCs w:val="21"/>
              </w:rPr>
              <w:t xml:space="preserve"> 4.5.2 </w:t>
            </w:r>
            <w:r>
              <w:rPr>
                <w:rFonts w:hint="eastAsia" w:ascii="Times New Roman" w:hAnsi="Times New Roman" w:eastAsia="宋体" w:cs="宋体"/>
                <w:color w:val="000000"/>
                <w:spacing w:val="-6"/>
                <w:kern w:val="0"/>
                <w:szCs w:val="21"/>
              </w:rPr>
              <w:t>中构件跨度为</w:t>
            </w:r>
            <w:r>
              <w:rPr>
                <w:rFonts w:ascii="Times New Roman" w:hAnsi="Times New Roman" w:eastAsia="宋体" w:cs="宋体"/>
                <w:color w:val="000000"/>
                <w:spacing w:val="-6"/>
                <w:kern w:val="0"/>
                <w:szCs w:val="21"/>
              </w:rPr>
              <w:t>2m</w:t>
            </w:r>
            <w:r>
              <w:rPr>
                <w:rFonts w:hint="eastAsia" w:ascii="Times New Roman" w:hAnsi="Times New Roman" w:eastAsia="宋体" w:cs="宋体"/>
                <w:color w:val="000000"/>
                <w:spacing w:val="-6"/>
                <w:kern w:val="0"/>
                <w:szCs w:val="21"/>
              </w:rPr>
              <w:t>的规定确定。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4.5.6 </w:t>
            </w:r>
            <w:r>
              <w:rPr>
                <w:rFonts w:hint="eastAsia" w:ascii="Times New Roman" w:hAnsi="Times New Roman" w:eastAsia="宋体" w:cs="宋体"/>
                <w:color w:val="000000"/>
                <w:spacing w:val="-6"/>
                <w:kern w:val="0"/>
                <w:szCs w:val="21"/>
              </w:rPr>
              <w:t>对于后张预应力混凝土结构构件，侧模宜在预应力筋</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张拉前拆除</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底模及支架不应在结构构件建立预应力前拆除。</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4.5.7 </w:t>
            </w:r>
            <w:r>
              <w:rPr>
                <w:rFonts w:hint="eastAsia" w:ascii="Times New Roman" w:hAnsi="Times New Roman" w:eastAsia="宋体" w:cs="宋体"/>
                <w:color w:val="000000"/>
                <w:spacing w:val="-6"/>
                <w:kern w:val="0"/>
                <w:szCs w:val="21"/>
              </w:rPr>
              <w:t>拆下的模板及支架杆件不得抛掷，应分散堆放在指定地点，并应及时清运</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4.5.8 </w:t>
            </w:r>
            <w:r>
              <w:rPr>
                <w:rFonts w:hint="eastAsia" w:ascii="Times New Roman" w:hAnsi="Times New Roman" w:eastAsia="宋体" w:cs="宋体"/>
                <w:color w:val="000000"/>
                <w:spacing w:val="-6"/>
                <w:kern w:val="0"/>
                <w:szCs w:val="21"/>
              </w:rPr>
              <w:t>模板拆除后应将其表面清理干净，对变形和损伤部位应进行修复。</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 xml:space="preserve">JGJ59-2011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3.1.2 </w:t>
            </w:r>
            <w:r>
              <w:rPr>
                <w:rFonts w:hint="eastAsia" w:ascii="Times New Roman" w:hAnsi="Times New Roman" w:eastAsia="宋体" w:cs="宋体"/>
                <w:color w:val="000000"/>
                <w:spacing w:val="-6"/>
                <w:kern w:val="0"/>
                <w:szCs w:val="21"/>
              </w:rPr>
              <w:t>安全管理检查评定保证项目应包括：安全生产责任制、施工组织设计及专项施工方案、安全技术交底、安全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检查、安全教育、应急救援。一般项目应包括：分包单位安全管理、持证上岗、生产安全事故处理、安全标志。</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《住建部和城乡建设部关于印发</w:t>
            </w:r>
            <w:r>
              <w:rPr>
                <w:rFonts w:ascii="Times New Roman" w:hAnsi="Times New Roman" w:eastAsia="宋体" w:cs="宋体"/>
                <w:color w:val="000000"/>
                <w:spacing w:val="-6"/>
                <w:kern w:val="0"/>
                <w:szCs w:val="21"/>
              </w:rPr>
              <w:t>&lt;</w:t>
            </w:r>
            <w:r>
              <w:rPr>
                <w:rFonts w:hint="eastAsia" w:ascii="Times New Roman" w:hAnsi="Times New Roman" w:eastAsia="宋体" w:cs="宋体"/>
                <w:color w:val="000000"/>
                <w:spacing w:val="-6"/>
                <w:kern w:val="0"/>
                <w:szCs w:val="21"/>
              </w:rPr>
              <w:t>房屋市政工程生产安全重大事故隐患判定标准（</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版）</w:t>
            </w:r>
            <w:r>
              <w:rPr>
                <w:rFonts w:ascii="Times New Roman" w:hAnsi="Times New Roman" w:eastAsia="宋体" w:cs="宋体"/>
                <w:color w:val="000000"/>
                <w:spacing w:val="-6"/>
                <w:kern w:val="0"/>
                <w:szCs w:val="21"/>
              </w:rPr>
              <w:t>&gt;</w:t>
            </w:r>
            <w:r>
              <w:rPr>
                <w:rFonts w:hint="eastAsia" w:ascii="Times New Roman" w:hAnsi="Times New Roman" w:eastAsia="宋体" w:cs="宋体"/>
                <w:color w:val="000000"/>
                <w:spacing w:val="-6"/>
                <w:kern w:val="0"/>
                <w:szCs w:val="21"/>
              </w:rPr>
              <w:t>的通知》（建质规〔</w:t>
            </w:r>
            <w:r>
              <w:rPr>
                <w:rFonts w:ascii="Times New Roman" w:hAnsi="Times New Roman" w:eastAsia="宋体" w:cs="宋体"/>
                <w:color w:val="000000"/>
                <w:spacing w:val="-6"/>
                <w:kern w:val="0"/>
                <w:szCs w:val="21"/>
              </w:rPr>
              <w:t>2022</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2</w:t>
            </w:r>
            <w:r>
              <w:rPr>
                <w:rFonts w:hint="eastAsia" w:ascii="Times New Roman" w:hAnsi="Times New Roman" w:eastAsia="宋体" w:cs="宋体"/>
                <w:color w:val="000000"/>
                <w:spacing w:val="-6"/>
                <w:kern w:val="0"/>
                <w:szCs w:val="21"/>
              </w:rPr>
              <w:t>号）</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第六条</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模板工程有下列情形之一的，应判定为重大事故隐患：</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（一）模板工程的地基基础承载力和变形不满足设计要求；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（二）模板支架承受的施工荷载超过设计值</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（三）模板支架拆除及滑模、爬模爬升时，混凝土强度未达到设计或规范要求。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4.5.3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模板支撑体系资料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日常检查及整改记录。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《建筑施工模板安全技术规范》</w:t>
            </w:r>
            <w:r>
              <w:rPr>
                <w:rFonts w:ascii="Times New Roman" w:hAnsi="Times New Roman" w:eastAsia="宋体" w:cs="宋体"/>
                <w:color w:val="000000"/>
                <w:spacing w:val="-6"/>
                <w:kern w:val="0"/>
                <w:szCs w:val="21"/>
              </w:rPr>
              <w:t xml:space="preserve">JGJ162-2008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8.0.16 </w:t>
            </w:r>
            <w:r>
              <w:rPr>
                <w:rFonts w:hint="eastAsia" w:ascii="Times New Roman" w:hAnsi="Times New Roman" w:eastAsia="宋体" w:cs="宋体"/>
                <w:color w:val="000000"/>
                <w:spacing w:val="-6"/>
                <w:kern w:val="0"/>
                <w:szCs w:val="21"/>
              </w:rPr>
              <w:t>模板施工中应设专人负责安全检查，发现问题应报告有关人员处理。当遇险情时，应立即停工和采取应急措施</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待修复或排除险情后，方可继续施工。</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《建筑施工脚手架安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全技术统一标准》</w:t>
            </w:r>
            <w:r>
              <w:rPr>
                <w:rFonts w:ascii="Times New Roman" w:hAnsi="Times New Roman" w:eastAsia="宋体" w:cs="宋体"/>
                <w:color w:val="000000"/>
                <w:spacing w:val="-6"/>
                <w:kern w:val="0"/>
                <w:szCs w:val="21"/>
              </w:rPr>
              <w:t xml:space="preserve"> GB51210-2016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9.0.12 </w:t>
            </w:r>
            <w:r>
              <w:rPr>
                <w:rFonts w:hint="eastAsia" w:ascii="Times New Roman" w:hAnsi="Times New Roman" w:eastAsia="宋体" w:cs="宋体"/>
                <w:color w:val="000000"/>
                <w:spacing w:val="-6"/>
                <w:kern w:val="0"/>
                <w:szCs w:val="21"/>
              </w:rPr>
              <w:t>脚手架在使用过程中应分阶段进行检查、监护、维护、保养。</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11.1.1 </w:t>
            </w:r>
            <w:r>
              <w:rPr>
                <w:rFonts w:hint="eastAsia" w:ascii="Times New Roman" w:hAnsi="Times New Roman" w:eastAsia="宋体" w:cs="宋体"/>
                <w:color w:val="000000"/>
                <w:spacing w:val="-6"/>
                <w:kern w:val="0"/>
                <w:szCs w:val="21"/>
              </w:rPr>
              <w:t>施工现场应建立脚手架工程施工安全管理体系和安全检查、安全考核制度。</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11.1.5 </w:t>
            </w:r>
            <w:r>
              <w:rPr>
                <w:rFonts w:hint="eastAsia" w:ascii="Times New Roman" w:hAnsi="Times New Roman" w:eastAsia="宋体" w:cs="宋体"/>
                <w:color w:val="000000"/>
                <w:spacing w:val="-6"/>
                <w:kern w:val="0"/>
                <w:szCs w:val="21"/>
              </w:rPr>
              <w:t>脚手架在使用过程中，应定期进行检查，检查项目</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应符合下列规定</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主要受力杆件、剪刀撑等加固杆件、连墙件应无缺失、无松动，架体应无明显变形；</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场地应无积水，立杆底端应无松动、无悬空；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安全防护设施应齐全、有效，应无损坏缺失；</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附着式升降脚手架支座应牢固，防倾、防坠装置应处于良好工作状态，架体升降应正常平稳；</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悬挑脚手架的悬挑支承结构应固定牢固。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11.1.6 </w:t>
            </w:r>
            <w:r>
              <w:rPr>
                <w:rFonts w:hint="eastAsia" w:ascii="Times New Roman" w:hAnsi="Times New Roman" w:eastAsia="宋体" w:cs="宋体"/>
                <w:color w:val="000000"/>
                <w:spacing w:val="-6"/>
                <w:kern w:val="0"/>
                <w:szCs w:val="21"/>
              </w:rPr>
              <w:t>当脚手架遇有下列情況之一时，应进行检查，确认安全后方可继续使用：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遇有</w:t>
            </w:r>
            <w:r>
              <w:rPr>
                <w:rFonts w:ascii="Times New Roman" w:hAnsi="Times New Roman" w:eastAsia="宋体" w:cs="宋体"/>
                <w:color w:val="000000"/>
                <w:spacing w:val="-6"/>
                <w:kern w:val="0"/>
                <w:szCs w:val="21"/>
              </w:rPr>
              <w:t xml:space="preserve"> 6 </w:t>
            </w:r>
            <w:r>
              <w:rPr>
                <w:rFonts w:hint="eastAsia" w:ascii="Times New Roman" w:hAnsi="Times New Roman" w:eastAsia="宋体" w:cs="宋体"/>
                <w:color w:val="000000"/>
                <w:spacing w:val="-6"/>
                <w:kern w:val="0"/>
                <w:szCs w:val="21"/>
              </w:rPr>
              <w:t>级及以上强风或大雨过后；</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冻结的地基土解冻后；</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停用超过</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个月；</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架体部分拆除；</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其他特殊情况。</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《建筑施工扣件式钢管脚手架安全技术规范》</w:t>
            </w:r>
            <w:r>
              <w:rPr>
                <w:rFonts w:ascii="Times New Roman" w:hAnsi="Times New Roman" w:eastAsia="宋体" w:cs="宋体"/>
                <w:color w:val="000000"/>
                <w:spacing w:val="-6"/>
                <w:kern w:val="0"/>
                <w:szCs w:val="21"/>
              </w:rPr>
              <w:t>JGJ130-2021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脚手架使用中，应定期检查下列要求内容</w:t>
            </w:r>
            <w:r>
              <w:rPr>
                <w:rFonts w:ascii="Times New Roman" w:hAnsi="Times New Roman" w:eastAsia="宋体" w:cs="宋体"/>
                <w:color w:val="000000"/>
                <w:spacing w:val="-6"/>
                <w:kern w:val="0"/>
                <w:szCs w:val="21"/>
              </w:rPr>
              <w:t>:</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杆件的设置和连接，连墙件、支撑、门洞桁架等的构造</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应符合本规范和专项施工方案的要求；</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地基应无积水，底座应无松动，立杆应无悬空；</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扣件螺栓应无松动；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24m</w:t>
            </w:r>
            <w:r>
              <w:rPr>
                <w:rFonts w:hint="eastAsia" w:ascii="Times New Roman" w:hAnsi="Times New Roman" w:eastAsia="宋体" w:cs="宋体"/>
                <w:color w:val="000000"/>
                <w:spacing w:val="-6"/>
                <w:kern w:val="0"/>
                <w:szCs w:val="21"/>
              </w:rPr>
              <w:t>以上的双排、满堂脚手架，其立杆的沉降与垂直度的偏差应符合本规范表</w:t>
            </w:r>
            <w:r>
              <w:rPr>
                <w:rFonts w:ascii="Times New Roman" w:hAnsi="Times New Roman" w:eastAsia="宋体" w:cs="宋体"/>
                <w:color w:val="000000"/>
                <w:spacing w:val="-6"/>
                <w:kern w:val="0"/>
                <w:szCs w:val="21"/>
              </w:rPr>
              <w:t>8.2.4</w:t>
            </w:r>
            <w:r>
              <w:rPr>
                <w:rFonts w:hint="eastAsia" w:ascii="Times New Roman" w:hAnsi="Times New Roman" w:eastAsia="宋体" w:cs="宋体"/>
                <w:color w:val="000000"/>
                <w:spacing w:val="-6"/>
                <w:kern w:val="0"/>
                <w:szCs w:val="21"/>
              </w:rPr>
              <w:t>项次</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高度在</w:t>
            </w:r>
            <w:r>
              <w:rPr>
                <w:rFonts w:ascii="Times New Roman" w:hAnsi="Times New Roman" w:eastAsia="宋体" w:cs="宋体"/>
                <w:color w:val="000000"/>
                <w:spacing w:val="-6"/>
                <w:kern w:val="0"/>
                <w:szCs w:val="21"/>
              </w:rPr>
              <w:t>20m</w:t>
            </w:r>
            <w:r>
              <w:rPr>
                <w:rFonts w:hint="eastAsia" w:ascii="Times New Roman" w:hAnsi="Times New Roman" w:eastAsia="宋体" w:cs="宋体"/>
                <w:color w:val="000000"/>
                <w:spacing w:val="-6"/>
                <w:kern w:val="0"/>
                <w:szCs w:val="21"/>
              </w:rPr>
              <w:t>以上的满堂支撑架，其立杆的沉降与垂直度的偏差应符合本规范表</w:t>
            </w:r>
            <w:r>
              <w:rPr>
                <w:rFonts w:ascii="Times New Roman" w:hAnsi="Times New Roman" w:eastAsia="宋体" w:cs="宋体"/>
                <w:color w:val="000000"/>
                <w:spacing w:val="-6"/>
                <w:kern w:val="0"/>
                <w:szCs w:val="21"/>
              </w:rPr>
              <w:t>8.2.4</w:t>
            </w:r>
            <w:r>
              <w:rPr>
                <w:rFonts w:hint="eastAsia" w:ascii="Times New Roman" w:hAnsi="Times New Roman" w:eastAsia="宋体" w:cs="宋体"/>
                <w:color w:val="000000"/>
                <w:spacing w:val="-6"/>
                <w:kern w:val="0"/>
                <w:szCs w:val="21"/>
              </w:rPr>
              <w:t>项次</w:t>
            </w:r>
            <w:r>
              <w:rPr>
                <w:rFonts w:ascii="Times New Roman" w:hAnsi="Times New Roman" w:eastAsia="宋体" w:cs="宋体"/>
                <w:color w:val="000000"/>
                <w:spacing w:val="-6"/>
                <w:kern w:val="0"/>
                <w:szCs w:val="21"/>
              </w:rPr>
              <w:t xml:space="preserve"> 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的规定；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安全防护措施应符合本规范要求；</w:t>
            </w: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应无超载使用。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9.0.10 </w:t>
            </w:r>
            <w:r>
              <w:rPr>
                <w:rFonts w:hint="eastAsia" w:ascii="Times New Roman" w:hAnsi="Times New Roman" w:eastAsia="宋体" w:cs="宋体"/>
                <w:color w:val="000000"/>
                <w:spacing w:val="-6"/>
                <w:kern w:val="0"/>
                <w:szCs w:val="21"/>
              </w:rPr>
              <w:t>脚手架的安全检查与维护，应按本规范第</w:t>
            </w:r>
            <w:r>
              <w:rPr>
                <w:rFonts w:ascii="Times New Roman" w:hAnsi="Times New Roman" w:eastAsia="宋体" w:cs="宋体"/>
                <w:color w:val="000000"/>
                <w:spacing w:val="-6"/>
                <w:kern w:val="0"/>
                <w:szCs w:val="21"/>
              </w:rPr>
              <w:t>8.2</w:t>
            </w:r>
            <w:r>
              <w:rPr>
                <w:rFonts w:hint="eastAsia" w:ascii="Times New Roman" w:hAnsi="Times New Roman" w:eastAsia="宋体" w:cs="宋体"/>
                <w:color w:val="000000"/>
                <w:spacing w:val="-6"/>
                <w:kern w:val="0"/>
                <w:szCs w:val="21"/>
              </w:rPr>
              <w:t>节的规定进行。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《建筑施工门式钢管脚手架安全技术规范》</w:t>
            </w:r>
            <w:r>
              <w:rPr>
                <w:rFonts w:ascii="Times New Roman" w:hAnsi="Times New Roman" w:eastAsia="宋体" w:cs="宋体"/>
                <w:color w:val="000000"/>
                <w:spacing w:val="-6"/>
                <w:kern w:val="0"/>
                <w:szCs w:val="21"/>
              </w:rPr>
              <w:t>JGJ/128-2019</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 </w:t>
            </w:r>
            <w:r>
              <w:rPr>
                <w:rFonts w:hint="eastAsia" w:ascii="Times New Roman" w:hAnsi="Times New Roman" w:eastAsia="宋体" w:cs="宋体"/>
                <w:color w:val="000000"/>
                <w:spacing w:val="-6"/>
                <w:kern w:val="0"/>
                <w:szCs w:val="21"/>
              </w:rPr>
              <w:t>使用过程中检查</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8.3.1 </w:t>
            </w:r>
            <w:r>
              <w:rPr>
                <w:rFonts w:hint="eastAsia" w:ascii="Times New Roman" w:hAnsi="Times New Roman" w:eastAsia="宋体" w:cs="宋体"/>
                <w:color w:val="000000"/>
                <w:spacing w:val="-6"/>
                <w:kern w:val="0"/>
                <w:szCs w:val="21"/>
              </w:rPr>
              <w:t>门式脚手架与模板支架在使用过程中应进行日常维护检查，发现问题应及时处理：</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地基应无积水，垫板及底座应无松动，门架立杆应无悬空；</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架体构造应完整，无人为拆除，加固杆、连墙件应无松动，架体应无明显变形；</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铁臂、挂扣件、扣件螺栓应无松动；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杆件、构配件应无锈蚀、无泥浆等污染；</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安全网、防护栏杆应无缺失、损坏；</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架体上或架体附件不得长期堆放可燃易燃材料；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应无超载使用。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8.3.2 </w:t>
            </w:r>
            <w:r>
              <w:rPr>
                <w:rFonts w:hint="eastAsia" w:ascii="Times New Roman" w:hAnsi="Times New Roman" w:eastAsia="宋体" w:cs="宋体"/>
                <w:color w:val="000000"/>
                <w:spacing w:val="-6"/>
                <w:kern w:val="0"/>
                <w:szCs w:val="21"/>
              </w:rPr>
              <w:t>门式脚手架与模板支架在使用过程中遇有下列情况时，应进行检查，确认安全后方可继续使用</w:t>
            </w:r>
            <w:r>
              <w:rPr>
                <w:rFonts w:ascii="Times New Roman" w:hAnsi="Times New Roman" w:eastAsia="宋体" w:cs="宋体"/>
                <w:color w:val="000000"/>
                <w:spacing w:val="-6"/>
                <w:kern w:val="0"/>
                <w:szCs w:val="21"/>
              </w:rPr>
              <w:t>:</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遇有</w:t>
            </w:r>
            <w:r>
              <w:rPr>
                <w:rFonts w:ascii="Times New Roman" w:hAnsi="Times New Roman" w:eastAsia="宋体" w:cs="宋体"/>
                <w:color w:val="000000"/>
                <w:spacing w:val="-6"/>
                <w:kern w:val="0"/>
                <w:szCs w:val="21"/>
              </w:rPr>
              <w:t>8</w:t>
            </w:r>
            <w:r>
              <w:rPr>
                <w:rFonts w:hint="eastAsia" w:ascii="Times New Roman" w:hAnsi="Times New Roman" w:eastAsia="宋体" w:cs="宋体"/>
                <w:color w:val="000000"/>
                <w:spacing w:val="-6"/>
                <w:kern w:val="0"/>
                <w:szCs w:val="21"/>
              </w:rPr>
              <w:t>级以上大风或大雨过后；</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冻结的地基土解冻后；</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停用超过</w:t>
            </w:r>
            <w:r>
              <w:rPr>
                <w:rFonts w:ascii="Times New Roman" w:hAnsi="Times New Roman" w:eastAsia="宋体" w:cs="宋体"/>
                <w:color w:val="000000"/>
                <w:spacing w:val="-6"/>
                <w:kern w:val="0"/>
                <w:szCs w:val="21"/>
              </w:rPr>
              <w:t>1</w:t>
            </w:r>
            <w:r>
              <w:rPr>
                <w:rFonts w:hint="eastAsia" w:ascii="Times New Roman" w:hAnsi="Times New Roman" w:eastAsia="宋体" w:cs="宋体"/>
                <w:color w:val="000000"/>
                <w:spacing w:val="-6"/>
                <w:kern w:val="0"/>
                <w:szCs w:val="21"/>
              </w:rPr>
              <w:t>个月；</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架体遭受外力撞击等作用；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架体部分拆除；</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其他特殊情况。</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9.0.17 </w:t>
            </w:r>
            <w:r>
              <w:rPr>
                <w:rFonts w:hint="eastAsia" w:ascii="Times New Roman" w:hAnsi="Times New Roman" w:eastAsia="宋体" w:cs="宋体"/>
                <w:color w:val="000000"/>
                <w:spacing w:val="-6"/>
                <w:kern w:val="0"/>
                <w:szCs w:val="21"/>
              </w:rPr>
              <w:t>对门式脚手架与模板支架应进行日常性的检查和维护，架体上的建筑垃圾或杂物应及时清理。</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4.6</w:t>
            </w:r>
          </w:p>
        </w:tc>
        <w:tc>
          <w:tcPr>
            <w:tcW w:w="20430" w:type="dxa"/>
            <w:gridSpan w:val="5"/>
            <w:vAlign w:val="center"/>
          </w:tcPr>
          <w:p>
            <w:pPr>
              <w:widowControl/>
              <w:spacing w:line="260" w:lineRule="exac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临时用电资料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4.6.1</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临时用电施工组织设计及审核、验收手续。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3.1.1 </w:t>
            </w:r>
            <w:r>
              <w:rPr>
                <w:rFonts w:hint="eastAsia" w:ascii="Times New Roman" w:hAnsi="Times New Roman" w:eastAsia="宋体" w:cs="宋体"/>
                <w:color w:val="000000"/>
                <w:spacing w:val="-6"/>
                <w:kern w:val="0"/>
                <w:szCs w:val="21"/>
              </w:rPr>
              <w:t>用电设备在</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台及以上或设备总容量</w:t>
            </w:r>
            <w:r>
              <w:rPr>
                <w:rFonts w:ascii="Times New Roman" w:hAnsi="Times New Roman" w:eastAsia="宋体" w:cs="宋体"/>
                <w:color w:val="000000"/>
                <w:spacing w:val="-6"/>
                <w:kern w:val="0"/>
                <w:szCs w:val="21"/>
              </w:rPr>
              <w:t>50kW</w:t>
            </w:r>
            <w:r>
              <w:rPr>
                <w:rFonts w:hint="eastAsia" w:ascii="Times New Roman" w:hAnsi="Times New Roman" w:eastAsia="宋体" w:cs="宋体"/>
                <w:color w:val="000000"/>
                <w:spacing w:val="-6"/>
                <w:kern w:val="0"/>
                <w:szCs w:val="21"/>
              </w:rPr>
              <w:t>及以上者，应编制施工用电组织设计</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3.1.4 </w:t>
            </w:r>
            <w:r>
              <w:rPr>
                <w:rFonts w:hint="eastAsia" w:ascii="Times New Roman" w:hAnsi="Times New Roman" w:eastAsia="宋体" w:cs="宋体"/>
                <w:color w:val="000000"/>
                <w:spacing w:val="-6"/>
                <w:kern w:val="0"/>
                <w:szCs w:val="21"/>
              </w:rPr>
              <w:t>临时用电组织设计及</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变更时，必须履行“编制、审核、批准”程序，由电气工程技术人员编制，经相关部门审核及具有法人资格企业的技术负责人批准后实施。同时必须经编制、审核、批准部门和使用单位共同验收，合格后方可投入使用。</w:t>
            </w:r>
            <w:r>
              <w:rPr>
                <w:rFonts w:ascii="Times New Roman" w:hAnsi="Times New Roman" w:eastAsia="宋体" w:cs="宋体"/>
                <w:color w:val="000000"/>
                <w:spacing w:val="-6"/>
                <w:kern w:val="0"/>
                <w:szCs w:val="21"/>
              </w:rPr>
              <w:t xml:space="preserve"> 3.3.1 </w:t>
            </w:r>
            <w:r>
              <w:rPr>
                <w:rFonts w:hint="eastAsia" w:ascii="Times New Roman" w:hAnsi="Times New Roman" w:eastAsia="宋体" w:cs="宋体"/>
                <w:color w:val="000000"/>
                <w:spacing w:val="-6"/>
                <w:kern w:val="0"/>
                <w:szCs w:val="21"/>
              </w:rPr>
              <w:t>施工现场临时用电必须建立安全技术档案，并应包括下列内容：</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用电组织设计的全部资料；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修改用电组织设计的资料；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用电技术交底资料；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用电工程检查验收表；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接地电阻、绝缘电阻和漏电保护器漏电动作参数测定记录表；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定期检（复）查表；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电工安装、巡检、维修、拆除工作记录。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4.6.2</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电工特种作业操作资格证书。</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 xml:space="preserve">JGJ59-2011 </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3.2.1 </w:t>
            </w:r>
            <w:r>
              <w:rPr>
                <w:rFonts w:hint="eastAsia" w:ascii="Times New Roman" w:hAnsi="Times New Roman" w:eastAsia="宋体" w:cs="宋体"/>
                <w:color w:val="000000"/>
                <w:spacing w:val="-6"/>
                <w:kern w:val="0"/>
                <w:szCs w:val="21"/>
              </w:rPr>
              <w:t>电工必须经过按国家现行标准考核合格后，持证上岗工作；其他用电人员必须通过相关安全教育培训和技术交底，考核合格后方可上岗工作。</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4.6.3</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总包单位与分包单位的临时用电管理协议。</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JGJ59-2011</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3.1.4 </w:t>
            </w:r>
            <w:r>
              <w:rPr>
                <w:rFonts w:hint="eastAsia" w:ascii="Times New Roman" w:hAnsi="Times New Roman" w:eastAsia="宋体" w:cs="宋体"/>
                <w:color w:val="000000"/>
                <w:spacing w:val="-6"/>
                <w:kern w:val="0"/>
                <w:szCs w:val="21"/>
              </w:rPr>
              <w:t>临时用电组织设计及变更时，必须履行“编制、审核、</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批准”程序，由电气工程技术人员组织编制，经相关部门审核及具有法人资格企业的技术负责人批准后实施。变更用电组织设计时应补充有关图纸资料。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4.6.4</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临时用电安全技术交底资料。</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l.0.3 </w:t>
            </w:r>
            <w:r>
              <w:rPr>
                <w:rFonts w:hint="eastAsia" w:ascii="Times New Roman" w:hAnsi="Times New Roman" w:eastAsia="宋体" w:cs="宋体"/>
                <w:color w:val="000000"/>
                <w:spacing w:val="-6"/>
                <w:kern w:val="0"/>
                <w:szCs w:val="21"/>
              </w:rPr>
              <w:t>建筑施工现场临时用电工程专用的电源中性点直接</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接地的</w:t>
            </w:r>
            <w:r>
              <w:rPr>
                <w:rFonts w:ascii="Times New Roman" w:hAnsi="Times New Roman" w:eastAsia="宋体" w:cs="宋体"/>
                <w:color w:val="000000"/>
                <w:spacing w:val="-6"/>
                <w:kern w:val="0"/>
                <w:szCs w:val="21"/>
              </w:rPr>
              <w:t>220/380V</w:t>
            </w:r>
            <w:r>
              <w:rPr>
                <w:rFonts w:hint="eastAsia" w:ascii="Times New Roman" w:hAnsi="Times New Roman" w:eastAsia="宋体" w:cs="宋体"/>
                <w:color w:val="000000"/>
                <w:spacing w:val="-6"/>
                <w:kern w:val="0"/>
                <w:szCs w:val="21"/>
              </w:rPr>
              <w:t>三相四线制低压电力系统，必须符合下列规定：</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采用三级配电系统；</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采用</w:t>
            </w:r>
            <w:r>
              <w:rPr>
                <w:rFonts w:ascii="Times New Roman" w:hAnsi="Times New Roman" w:eastAsia="宋体" w:cs="宋体"/>
                <w:color w:val="000000"/>
                <w:spacing w:val="-6"/>
                <w:kern w:val="0"/>
                <w:szCs w:val="21"/>
              </w:rPr>
              <w:t>TN-S</w:t>
            </w:r>
            <w:r>
              <w:rPr>
                <w:rFonts w:hint="eastAsia" w:ascii="Times New Roman" w:hAnsi="Times New Roman" w:eastAsia="宋体" w:cs="宋体"/>
                <w:color w:val="000000"/>
                <w:spacing w:val="-6"/>
                <w:kern w:val="0"/>
                <w:szCs w:val="21"/>
              </w:rPr>
              <w:t>接零保护系统；</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采用二级漏电保护系统。</w:t>
            </w:r>
            <w:r>
              <w:rPr>
                <w:rFonts w:ascii="Times New Roman" w:hAnsi="Times New Roman" w:eastAsia="宋体" w:cs="宋体"/>
                <w:color w:val="000000"/>
                <w:spacing w:val="-6"/>
                <w:kern w:val="0"/>
                <w:szCs w:val="21"/>
              </w:rPr>
              <w:t xml:space="preserve"> </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施工现场临时用电必须建立安全技术档案，并应包括下列内容：</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用电组织设计的全部资料；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修改用电组织设计的资料；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用电技术交底资料；</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用电工程检查验收表；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接地电阻、绝缘电阻和漏电保护器漏电动作参数测定记录表；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定期检（复）查表；</w:t>
            </w:r>
          </w:p>
          <w:p>
            <w:pPr>
              <w:widowControl/>
              <w:spacing w:line="26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电工安装、巡检、维修、拆除工作记录。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4.6.5</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配电设备、设施合格证书。</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hd w:val="clear" w:color="auto" w:fill="FFFFFF"/>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施工现场临时用电必须建立安全技术档案，并应包括下列内容：</w:t>
            </w:r>
          </w:p>
          <w:p>
            <w:pPr>
              <w:adjustRightInd w:val="0"/>
              <w:spacing w:line="240" w:lineRule="atLeast"/>
              <w:ind w:left="-63" w:leftChars="-30" w:right="-63" w:rightChars="-30"/>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4"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4.6.6</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接地电阻、绝缘电阻测试记录。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JGJ 46-2005</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 </w:t>
            </w:r>
            <w:r>
              <w:rPr>
                <w:rFonts w:hint="eastAsia" w:ascii="Times New Roman" w:hAnsi="Times New Roman" w:eastAsia="宋体" w:cs="宋体"/>
                <w:color w:val="000000"/>
                <w:spacing w:val="-6"/>
                <w:kern w:val="0"/>
                <w:szCs w:val="21"/>
              </w:rPr>
              <w:t>配电箱、开关箱内的电器必须可靠、完好，严禁使用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破损、不合格的电器。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8.2.2 </w:t>
            </w:r>
            <w:r>
              <w:rPr>
                <w:rFonts w:hint="eastAsia" w:ascii="Times New Roman" w:hAnsi="Times New Roman" w:eastAsia="宋体" w:cs="宋体"/>
                <w:color w:val="000000"/>
                <w:spacing w:val="-6"/>
                <w:kern w:val="0"/>
                <w:szCs w:val="21"/>
              </w:rPr>
              <w:t>总配电箱的电器应具备电源隔离，正常接通与分断电路，以及短路、过载、漏电保护功能。电器设置应符合下列原则：</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当总路设置总漏电保护器时，还应装设总隔离开关、分路隔离开关以及总断路器、分路断路器或总熔断器、分路熔断器。当所设总漏电保护器是同时具备短路、过载、漏电保护功能的漏电断路器时，可不设总断路器或总熔断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当各分路设置分路漏电保护器时，还应装设总隔离开关、分路隔离开关以及总断路器、分路断路器或总熔断器、分路熔断器。当分路所设漏电保护器是同时具备短路、过载、漏电保护功能的漏电断路器时，可不设分路断路器或分路</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熔断器；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隔离开关应设置于电源进线端，应采用分断时具有可见分断点，并能同时断开电源所有极的隔离电器。如采用分断时具有可见分断点的断路器，可不另设隔离开关；</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熔断器应选用具有可靠灭弧分断功能的产品；</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总开关电器的额定值、动作整定值应与分路开关电器的额定值、动作整定值相适应。</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8.2.3 </w:t>
            </w:r>
            <w:r>
              <w:rPr>
                <w:rFonts w:hint="eastAsia" w:ascii="Times New Roman" w:hAnsi="Times New Roman" w:eastAsia="宋体" w:cs="宋体"/>
                <w:color w:val="000000"/>
                <w:spacing w:val="-6"/>
                <w:kern w:val="0"/>
                <w:szCs w:val="21"/>
              </w:rPr>
              <w:t>总配电箱应装设电压表、总电流表、电度表及其他需要的仪表。专用电能计量仪表的装设应符合当地供用电管理部门的要求。装设电流互感器时，其二次回路必须与保护零线有一个连接点，且严禁断开电路。</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8.2.4 </w:t>
            </w:r>
            <w:r>
              <w:rPr>
                <w:rFonts w:hint="eastAsia" w:ascii="Times New Roman" w:hAnsi="Times New Roman" w:eastAsia="宋体" w:cs="宋体"/>
                <w:color w:val="000000"/>
                <w:spacing w:val="-6"/>
                <w:kern w:val="0"/>
                <w:szCs w:val="21"/>
              </w:rPr>
              <w:t>分配电箱位装设总隔离开关、分路隔离开关以及总断路器、分路断路器或总熔断器、分路熔断器。其设置和选择应符合本规范第</w:t>
            </w:r>
            <w:r>
              <w:rPr>
                <w:rFonts w:ascii="Times New Roman" w:hAnsi="Times New Roman" w:eastAsia="宋体" w:cs="宋体"/>
                <w:color w:val="000000"/>
                <w:spacing w:val="-6"/>
                <w:kern w:val="0"/>
                <w:szCs w:val="21"/>
              </w:rPr>
              <w:t>8.2.2</w:t>
            </w:r>
            <w:r>
              <w:rPr>
                <w:rFonts w:hint="eastAsia" w:ascii="Times New Roman" w:hAnsi="Times New Roman" w:eastAsia="宋体" w:cs="宋体"/>
                <w:color w:val="000000"/>
                <w:spacing w:val="-6"/>
                <w:kern w:val="0"/>
                <w:szCs w:val="21"/>
              </w:rPr>
              <w:t>条要求。</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8.2.5 </w:t>
            </w:r>
            <w:r>
              <w:rPr>
                <w:rFonts w:hint="eastAsia" w:ascii="Times New Roman" w:hAnsi="Times New Roman" w:eastAsia="宋体" w:cs="宋体"/>
                <w:color w:val="000000"/>
                <w:spacing w:val="-6"/>
                <w:kern w:val="0"/>
                <w:szCs w:val="21"/>
              </w:rPr>
              <w:t>开关箱必须装设隔离开关、断路器或熔断器，以及漏电保护器。当漏电保护器是同时具有短路、过载、漏电保护功能的漏电断路器时，可不装设断路器或熔断器。隔离开关应采用分断时具有可见分断点，能同时断开电源所有极的隔离电器，并应设置于电源进线端。当断路器是具有可见分断点时，可不另设隔离开关。</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8.2.6 </w:t>
            </w:r>
            <w:r>
              <w:rPr>
                <w:rFonts w:hint="eastAsia" w:ascii="Times New Roman" w:hAnsi="Times New Roman" w:eastAsia="宋体" w:cs="宋体"/>
                <w:color w:val="000000"/>
                <w:spacing w:val="-6"/>
                <w:kern w:val="0"/>
                <w:szCs w:val="21"/>
              </w:rPr>
              <w:t>开关箱中的隔离开关只可直接控制照明电路和容量不大于</w:t>
            </w:r>
            <w:r>
              <w:rPr>
                <w:rFonts w:ascii="Times New Roman" w:hAnsi="Times New Roman" w:eastAsia="宋体" w:cs="宋体"/>
                <w:color w:val="000000"/>
                <w:spacing w:val="-6"/>
                <w:kern w:val="0"/>
                <w:szCs w:val="21"/>
              </w:rPr>
              <w:t>3.0kW</w:t>
            </w:r>
            <w:r>
              <w:rPr>
                <w:rFonts w:hint="eastAsia" w:ascii="Times New Roman" w:hAnsi="Times New Roman" w:eastAsia="宋体" w:cs="宋体"/>
                <w:color w:val="000000"/>
                <w:spacing w:val="-6"/>
                <w:kern w:val="0"/>
                <w:szCs w:val="21"/>
              </w:rPr>
              <w:t>的动力电路应采用断路器控制，操作频繁时还应附设接触器或其他启动控制装置。</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8.2.7 </w:t>
            </w:r>
            <w:r>
              <w:rPr>
                <w:rFonts w:hint="eastAsia" w:ascii="Times New Roman" w:hAnsi="Times New Roman" w:eastAsia="宋体" w:cs="宋体"/>
                <w:color w:val="000000"/>
                <w:spacing w:val="-6"/>
                <w:kern w:val="0"/>
                <w:szCs w:val="21"/>
              </w:rPr>
              <w:t>开关箱中各种开关电器的额定值和动作整定值应与</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其控制用电设备的额定值和特性相适应。通用电动机开关箱中电器的规格可按本规范附录</w:t>
            </w:r>
            <w:r>
              <w:rPr>
                <w:rFonts w:ascii="Times New Roman" w:hAnsi="Times New Roman" w:eastAsia="宋体" w:cs="宋体"/>
                <w:color w:val="000000"/>
                <w:spacing w:val="-6"/>
                <w:kern w:val="0"/>
                <w:szCs w:val="21"/>
              </w:rPr>
              <w:t>C</w:t>
            </w:r>
            <w:r>
              <w:rPr>
                <w:rFonts w:hint="eastAsia" w:ascii="Times New Roman" w:hAnsi="Times New Roman" w:eastAsia="宋体" w:cs="宋体"/>
                <w:color w:val="000000"/>
                <w:spacing w:val="-6"/>
                <w:kern w:val="0"/>
                <w:szCs w:val="21"/>
              </w:rPr>
              <w:t>选配。</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8.2.8 </w:t>
            </w:r>
            <w:r>
              <w:rPr>
                <w:rFonts w:hint="eastAsia" w:ascii="Times New Roman" w:hAnsi="Times New Roman" w:eastAsia="宋体" w:cs="宋体"/>
                <w:color w:val="000000"/>
                <w:spacing w:val="-6"/>
                <w:kern w:val="0"/>
                <w:szCs w:val="21"/>
              </w:rPr>
              <w:t>漏电保护器时装设在总配电箱、开关箱靠近负荷的一侧，且不得用于启动电气设备的操作。</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8.2.9 </w:t>
            </w:r>
            <w:r>
              <w:rPr>
                <w:rFonts w:hint="eastAsia" w:ascii="Times New Roman" w:hAnsi="Times New Roman" w:eastAsia="宋体" w:cs="宋体"/>
                <w:color w:val="000000"/>
                <w:spacing w:val="-6"/>
                <w:kern w:val="0"/>
                <w:szCs w:val="21"/>
              </w:rPr>
              <w:t>漏电保护器的选择应符合现行国家标准《剩余电流动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作保护器的一般要求》</w:t>
            </w:r>
            <w:r>
              <w:rPr>
                <w:rFonts w:ascii="Times New Roman" w:hAnsi="Times New Roman" w:eastAsia="宋体" w:cs="宋体"/>
                <w:color w:val="000000"/>
                <w:spacing w:val="-6"/>
                <w:kern w:val="0"/>
                <w:szCs w:val="21"/>
              </w:rPr>
              <w:t>GB6829</w:t>
            </w:r>
            <w:r>
              <w:rPr>
                <w:rFonts w:hint="eastAsia" w:ascii="Times New Roman" w:hAnsi="Times New Roman" w:eastAsia="宋体" w:cs="宋体"/>
                <w:color w:val="000000"/>
                <w:spacing w:val="-6"/>
                <w:kern w:val="0"/>
                <w:szCs w:val="21"/>
              </w:rPr>
              <w:t>和《漏电保护器安装和运行的要求》</w:t>
            </w:r>
            <w:r>
              <w:rPr>
                <w:rFonts w:ascii="Times New Roman" w:hAnsi="Times New Roman" w:eastAsia="宋体" w:cs="宋体"/>
                <w:color w:val="000000"/>
                <w:spacing w:val="-6"/>
                <w:kern w:val="0"/>
                <w:szCs w:val="21"/>
              </w:rPr>
              <w:t>GB13955</w:t>
            </w:r>
            <w:r>
              <w:rPr>
                <w:rFonts w:hint="eastAsia" w:ascii="Times New Roman" w:hAnsi="Times New Roman" w:eastAsia="宋体" w:cs="宋体"/>
                <w:color w:val="000000"/>
                <w:spacing w:val="-6"/>
                <w:kern w:val="0"/>
                <w:szCs w:val="21"/>
              </w:rPr>
              <w:t>的规定。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8.2.10 </w:t>
            </w:r>
            <w:r>
              <w:rPr>
                <w:rFonts w:hint="eastAsia" w:ascii="Times New Roman" w:hAnsi="Times New Roman" w:eastAsia="宋体" w:cs="宋体"/>
                <w:color w:val="000000"/>
                <w:spacing w:val="-6"/>
                <w:kern w:val="0"/>
                <w:szCs w:val="21"/>
              </w:rPr>
              <w:t>开关箱中漏电保护器的额定漏电动作电流不应大于</w:t>
            </w:r>
            <w:r>
              <w:rPr>
                <w:rFonts w:ascii="Times New Roman" w:hAnsi="Times New Roman" w:eastAsia="宋体" w:cs="宋体"/>
                <w:color w:val="000000"/>
                <w:spacing w:val="-6"/>
                <w:kern w:val="0"/>
                <w:szCs w:val="21"/>
              </w:rPr>
              <w:t>30mA</w:t>
            </w:r>
            <w:r>
              <w:rPr>
                <w:rFonts w:hint="eastAsia" w:ascii="Times New Roman" w:hAnsi="Times New Roman" w:eastAsia="宋体" w:cs="宋体"/>
                <w:color w:val="000000"/>
                <w:spacing w:val="-6"/>
                <w:kern w:val="0"/>
                <w:szCs w:val="21"/>
              </w:rPr>
              <w:t>，额定漏电动作时间不应大于</w:t>
            </w:r>
            <w:r>
              <w:rPr>
                <w:rFonts w:ascii="Times New Roman" w:hAnsi="Times New Roman" w:eastAsia="宋体" w:cs="宋体"/>
                <w:color w:val="000000"/>
                <w:spacing w:val="-6"/>
                <w:kern w:val="0"/>
                <w:szCs w:val="21"/>
              </w:rPr>
              <w:t>0.1s</w:t>
            </w:r>
            <w:r>
              <w:rPr>
                <w:rFonts w:hint="eastAsia" w:ascii="Times New Roman" w:hAnsi="Times New Roman" w:eastAsia="宋体" w:cs="宋体"/>
                <w:color w:val="000000"/>
                <w:spacing w:val="-6"/>
                <w:kern w:val="0"/>
                <w:szCs w:val="21"/>
              </w:rPr>
              <w:t>。使用于潮湿或有腐蚀介质场所的漏电保护器应采用防溅型产品，其额定漏电动作电流不应大于</w:t>
            </w:r>
            <w:r>
              <w:rPr>
                <w:rFonts w:ascii="Times New Roman" w:hAnsi="Times New Roman" w:eastAsia="宋体" w:cs="宋体"/>
                <w:color w:val="000000"/>
                <w:spacing w:val="-6"/>
                <w:kern w:val="0"/>
                <w:szCs w:val="21"/>
              </w:rPr>
              <w:t>15mA</w:t>
            </w:r>
            <w:r>
              <w:rPr>
                <w:rFonts w:hint="eastAsia" w:ascii="Times New Roman" w:hAnsi="Times New Roman" w:eastAsia="宋体" w:cs="宋体"/>
                <w:color w:val="000000"/>
                <w:spacing w:val="-6"/>
                <w:kern w:val="0"/>
                <w:szCs w:val="21"/>
              </w:rPr>
              <w:t>，额定漏电动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作时间不应大于</w:t>
            </w:r>
            <w:r>
              <w:rPr>
                <w:rFonts w:ascii="Times New Roman" w:hAnsi="Times New Roman" w:eastAsia="宋体" w:cs="宋体"/>
                <w:color w:val="000000"/>
                <w:spacing w:val="-6"/>
                <w:kern w:val="0"/>
                <w:szCs w:val="21"/>
              </w:rPr>
              <w:t>0.1s</w:t>
            </w:r>
            <w:r>
              <w:rPr>
                <w:rFonts w:hint="eastAsia" w:ascii="Times New Roman" w:hAnsi="Times New Roman" w:eastAsia="宋体" w:cs="宋体"/>
                <w:color w:val="000000"/>
                <w:spacing w:val="-6"/>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4.6.7</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临时用电资料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日常安全检查、整改记录。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《施工现场临时用电安全技术规范》</w:t>
            </w:r>
            <w:r>
              <w:rPr>
                <w:rFonts w:ascii="Times New Roman" w:hAnsi="Times New Roman" w:eastAsia="宋体" w:cs="宋体"/>
                <w:color w:val="000000"/>
                <w:spacing w:val="-6"/>
                <w:kern w:val="0"/>
                <w:szCs w:val="21"/>
              </w:rPr>
              <w:t xml:space="preserve">JGJ 46-2005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3.3.1 </w:t>
            </w:r>
            <w:r>
              <w:rPr>
                <w:rFonts w:hint="eastAsia" w:ascii="Times New Roman" w:hAnsi="Times New Roman" w:eastAsia="宋体" w:cs="宋体"/>
                <w:color w:val="000000"/>
                <w:spacing w:val="-6"/>
                <w:kern w:val="0"/>
                <w:szCs w:val="21"/>
              </w:rPr>
              <w:t>施工现场临时用电必须建立安全技术档案，并应包括下列内容：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用电组织设计的全部资料；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修改用电组织设计的资料；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用电技术交底资料；</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用电工程检查验收表；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 </w:t>
            </w:r>
            <w:r>
              <w:rPr>
                <w:rFonts w:hint="eastAsia" w:ascii="Times New Roman" w:hAnsi="Times New Roman" w:eastAsia="宋体" w:cs="宋体"/>
                <w:color w:val="000000"/>
                <w:spacing w:val="-6"/>
                <w:kern w:val="0"/>
                <w:szCs w:val="21"/>
              </w:rPr>
              <w:t>电气设备的试、检验凭单和调试记录；</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 </w:t>
            </w:r>
            <w:r>
              <w:rPr>
                <w:rFonts w:hint="eastAsia" w:ascii="Times New Roman" w:hAnsi="Times New Roman" w:eastAsia="宋体" w:cs="宋体"/>
                <w:color w:val="000000"/>
                <w:spacing w:val="-6"/>
                <w:kern w:val="0"/>
                <w:szCs w:val="21"/>
              </w:rPr>
              <w:t>接地电阻、绝缘电阻和漏电保护器漏电动作参数测定记录表；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 </w:t>
            </w:r>
            <w:r>
              <w:rPr>
                <w:rFonts w:hint="eastAsia" w:ascii="Times New Roman" w:hAnsi="Times New Roman" w:eastAsia="宋体" w:cs="宋体"/>
                <w:color w:val="000000"/>
                <w:spacing w:val="-6"/>
                <w:kern w:val="0"/>
                <w:szCs w:val="21"/>
              </w:rPr>
              <w:t>定期检（复）查表；</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 </w:t>
            </w:r>
            <w:r>
              <w:rPr>
                <w:rFonts w:hint="eastAsia" w:ascii="Times New Roman" w:hAnsi="Times New Roman" w:eastAsia="宋体" w:cs="宋体"/>
                <w:color w:val="000000"/>
                <w:spacing w:val="-6"/>
                <w:kern w:val="0"/>
                <w:szCs w:val="21"/>
              </w:rPr>
              <w:t>电工安装、巡检、维修、拆除工作记录。</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3.3.2 </w:t>
            </w:r>
            <w:r>
              <w:rPr>
                <w:rFonts w:hint="eastAsia" w:ascii="Times New Roman" w:hAnsi="Times New Roman" w:eastAsia="宋体" w:cs="宋体"/>
                <w:color w:val="000000"/>
                <w:spacing w:val="-6"/>
                <w:kern w:val="0"/>
                <w:szCs w:val="21"/>
              </w:rPr>
              <w:t>安全技术档案应由主管该现场的电气技术人员负责建立与管理。其中“电工安装、巡检、维修、拆除工作记录”可指定电工代管，每周由项目经理审核认可，并应在临时用电工程拆除后统一归档。</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3.3.3 </w:t>
            </w:r>
            <w:r>
              <w:rPr>
                <w:rFonts w:hint="eastAsia" w:ascii="Times New Roman" w:hAnsi="Times New Roman" w:eastAsia="宋体" w:cs="宋体"/>
                <w:color w:val="000000"/>
                <w:spacing w:val="-6"/>
                <w:kern w:val="0"/>
                <w:szCs w:val="21"/>
              </w:rPr>
              <w:t>临时用电工程应定期检查。定期检查时，应复查接地电阻值和绝缘电阻值。</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3.3.4 </w:t>
            </w:r>
            <w:r>
              <w:rPr>
                <w:rFonts w:hint="eastAsia" w:ascii="Times New Roman" w:hAnsi="Times New Roman" w:eastAsia="宋体" w:cs="宋体"/>
                <w:color w:val="000000"/>
                <w:spacing w:val="-6"/>
                <w:kern w:val="0"/>
                <w:szCs w:val="21"/>
              </w:rPr>
              <w:t>临时用电工程定期检查应按分部、分项工程进行，对安全隐患必须及时处理，并应履行复查验收手续。</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 59-2011</w:t>
            </w:r>
            <w:r>
              <w:rPr>
                <w:rFonts w:hint="eastAsia" w:ascii="Times New Roman" w:hAnsi="Times New Roman" w:eastAsia="宋体" w:cs="宋体"/>
                <w:color w:val="000000"/>
                <w:spacing w:val="-6"/>
                <w:kern w:val="0"/>
                <w:szCs w:val="21"/>
              </w:rPr>
              <w:t>）</w:t>
            </w:r>
            <w:r>
              <w:rPr>
                <w:rFonts w:ascii="Times New Roman" w:hAnsi="Times New Roman" w:eastAsia="宋体" w:cs="宋体"/>
                <w:color w:val="000000"/>
                <w:spacing w:val="-6"/>
                <w:kern w:val="0"/>
                <w:szCs w:val="21"/>
              </w:rPr>
              <w:t xml:space="preserve">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3.1.4 </w:t>
            </w:r>
            <w:r>
              <w:rPr>
                <w:rFonts w:hint="eastAsia" w:ascii="Times New Roman" w:hAnsi="Times New Roman" w:eastAsia="宋体" w:cs="宋体"/>
                <w:color w:val="000000"/>
                <w:spacing w:val="-6"/>
                <w:kern w:val="0"/>
                <w:szCs w:val="21"/>
              </w:rPr>
              <w:t>安全管理一般项目的检查评定应符合下列规定：</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1 </w:t>
            </w:r>
            <w:r>
              <w:rPr>
                <w:rFonts w:hint="eastAsia" w:ascii="Times New Roman" w:hAnsi="Times New Roman" w:eastAsia="宋体" w:cs="宋体"/>
                <w:color w:val="000000"/>
                <w:spacing w:val="-6"/>
                <w:kern w:val="0"/>
                <w:szCs w:val="21"/>
              </w:rPr>
              <w:t>分包单位安全管理：</w:t>
            </w:r>
          </w:p>
          <w:p>
            <w:pPr>
              <w:widowControl/>
              <w:numPr>
                <w:ilvl w:val="0"/>
                <w:numId w:val="3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总包单位应对承揽分包工程的分包单位进行资质、安全生产许可证和相关人员安全生产资格的审查；</w:t>
            </w:r>
          </w:p>
          <w:p>
            <w:pPr>
              <w:widowControl/>
              <w:numPr>
                <w:ilvl w:val="0"/>
                <w:numId w:val="3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当总包单位与分包单位签订分包合同时，应签订安全生产协议书，明确双方的安全责任；</w:t>
            </w:r>
          </w:p>
          <w:p>
            <w:pPr>
              <w:widowControl/>
              <w:numPr>
                <w:ilvl w:val="0"/>
                <w:numId w:val="36"/>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分包单位应按规定建立安全机构，配备专职安全员。</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2 </w:t>
            </w:r>
            <w:r>
              <w:rPr>
                <w:rFonts w:hint="eastAsia" w:ascii="Times New Roman" w:hAnsi="Times New Roman" w:eastAsia="宋体" w:cs="宋体"/>
                <w:color w:val="000000"/>
                <w:spacing w:val="-6"/>
                <w:kern w:val="0"/>
                <w:szCs w:val="21"/>
              </w:rPr>
              <w:t>持证上岗：</w:t>
            </w:r>
          </w:p>
          <w:p>
            <w:pPr>
              <w:widowControl/>
              <w:numPr>
                <w:ilvl w:val="0"/>
                <w:numId w:val="3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从事建筑施工的项目经理、专职安全员和特种作业人员，必须经行业主管部门培训考核合格，取得相应资格证书，方可上岗作业；</w:t>
            </w:r>
          </w:p>
          <w:p>
            <w:pPr>
              <w:widowControl/>
              <w:numPr>
                <w:ilvl w:val="0"/>
                <w:numId w:val="37"/>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项目经理、专职安全员和特种作业人员应持证上岗。</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 </w:t>
            </w:r>
            <w:r>
              <w:rPr>
                <w:rFonts w:hint="eastAsia" w:ascii="Times New Roman" w:hAnsi="Times New Roman" w:eastAsia="宋体" w:cs="宋体"/>
                <w:color w:val="000000"/>
                <w:spacing w:val="-6"/>
                <w:kern w:val="0"/>
                <w:szCs w:val="21"/>
              </w:rPr>
              <w:t>生产安全事故处理：</w:t>
            </w:r>
          </w:p>
          <w:p>
            <w:pPr>
              <w:widowControl/>
              <w:numPr>
                <w:ilvl w:val="0"/>
                <w:numId w:val="3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当施工现场发生生产安全事故时，施工单位应按规定及时报告；</w:t>
            </w:r>
          </w:p>
          <w:p>
            <w:pPr>
              <w:widowControl/>
              <w:numPr>
                <w:ilvl w:val="0"/>
                <w:numId w:val="3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施工单位应按规定对生产安全事故进行调查分析，制定防范措施；</w:t>
            </w:r>
          </w:p>
          <w:p>
            <w:pPr>
              <w:widowControl/>
              <w:numPr>
                <w:ilvl w:val="0"/>
                <w:numId w:val="38"/>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应依法为施工作业人员办理保险。</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安全标志：</w:t>
            </w:r>
          </w:p>
          <w:p>
            <w:pPr>
              <w:widowControl/>
              <w:numPr>
                <w:ilvl w:val="0"/>
                <w:numId w:val="3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施工现场入口处及主要施工区域、危险部位应设置相应的安全警示标志牌；</w:t>
            </w:r>
          </w:p>
          <w:p>
            <w:pPr>
              <w:widowControl/>
              <w:numPr>
                <w:ilvl w:val="0"/>
                <w:numId w:val="3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施工现场应绘制安全标志布置图；</w:t>
            </w:r>
          </w:p>
          <w:p>
            <w:pPr>
              <w:widowControl/>
              <w:numPr>
                <w:ilvl w:val="0"/>
                <w:numId w:val="3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应根据工程部位和现场设施的变化，调整安全标志牌设置；</w:t>
            </w:r>
          </w:p>
          <w:p>
            <w:pPr>
              <w:widowControl/>
              <w:numPr>
                <w:ilvl w:val="0"/>
                <w:numId w:val="39"/>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施工现场应设置重大危险源公示牌。</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4.7</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安全防护资料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4.7.1</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安全帽、安全带、安全网等安全防护用品的产品质量合格证。</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 xml:space="preserve">JGJ 80-2016 </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 </w:t>
            </w:r>
            <w:r>
              <w:rPr>
                <w:rFonts w:hint="eastAsia" w:ascii="Times New Roman" w:hAnsi="Times New Roman" w:eastAsia="宋体" w:cs="宋体"/>
                <w:color w:val="000000"/>
                <w:spacing w:val="-6"/>
                <w:kern w:val="0"/>
                <w:szCs w:val="21"/>
              </w:rPr>
              <w:t>本条结合《建筑施工企业安全生产管理规范》</w:t>
            </w:r>
            <w:r>
              <w:rPr>
                <w:rFonts w:ascii="Times New Roman" w:hAnsi="Times New Roman" w:eastAsia="宋体" w:cs="宋体"/>
                <w:color w:val="000000"/>
                <w:spacing w:val="-6"/>
                <w:kern w:val="0"/>
                <w:szCs w:val="21"/>
              </w:rPr>
              <w:t>GB50656-2011</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12.0.5</w:t>
            </w:r>
            <w:r>
              <w:rPr>
                <w:rFonts w:hint="eastAsia" w:ascii="Times New Roman" w:hAnsi="Times New Roman" w:eastAsia="宋体" w:cs="宋体"/>
                <w:color w:val="000000"/>
                <w:spacing w:val="-6"/>
                <w:kern w:val="0"/>
                <w:szCs w:val="21"/>
              </w:rPr>
              <w:t>条的规定，明确高处作业施工安全技术措施必须列入施工组织设计，同时明确了所应包括的主要内容。对于专业性较强、结构复杂、危险性较大的项目或采用新结构、新材料、新工艺或特殊结构的高处作业，强调要求编制专项方案，以及专项方案必须经过相关管理人员审批。</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8.1.1 </w:t>
            </w:r>
            <w:r>
              <w:rPr>
                <w:rFonts w:hint="eastAsia" w:ascii="Times New Roman" w:hAnsi="Times New Roman" w:eastAsia="宋体" w:cs="宋体"/>
                <w:color w:val="000000"/>
                <w:spacing w:val="-6"/>
                <w:kern w:val="0"/>
                <w:szCs w:val="21"/>
              </w:rPr>
              <w:t>我国的建筑业发展很快，对安全网的需求量大大增加，由于安全网的生产制造工艺相对来讲比较简单，因而许多安全网生产厂应运而生，其中一些乡镇办企业，甚至还有个体户，既没有机械设备又缺少检验手段。这样，如果没有有关国家标准，就无法制止结构不合理或材料低劣的安全网生产，无法对安全网进行严格的检验来保证其制造质量，也无法控制不合格的安全网销售和使用，更难于保证使用的科学合理性。为了确保安全网能起到保障作业者生命安全的作用，必须严格规定网的选用要求，防止不合格网进入施工现场。</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8.1.2 </w:t>
            </w:r>
            <w:r>
              <w:rPr>
                <w:rFonts w:hint="eastAsia" w:ascii="Times New Roman" w:hAnsi="Times New Roman" w:eastAsia="宋体" w:cs="宋体"/>
                <w:color w:val="000000"/>
                <w:spacing w:val="-6"/>
                <w:kern w:val="0"/>
                <w:szCs w:val="21"/>
              </w:rPr>
              <w:t>本条是强制性条文。密目式安全立网安装平面垂直水平面，冲击高度为</w:t>
            </w:r>
            <w:r>
              <w:rPr>
                <w:rFonts w:ascii="Times New Roman" w:hAnsi="Times New Roman" w:eastAsia="宋体" w:cs="宋体"/>
                <w:color w:val="000000"/>
                <w:spacing w:val="-6"/>
                <w:kern w:val="0"/>
                <w:szCs w:val="21"/>
              </w:rPr>
              <w:t>1.5m</w:t>
            </w:r>
            <w:r>
              <w:rPr>
                <w:rFonts w:hint="eastAsia" w:ascii="Times New Roman" w:hAnsi="Times New Roman" w:eastAsia="宋体" w:cs="宋体"/>
                <w:color w:val="000000"/>
                <w:spacing w:val="-6"/>
                <w:kern w:val="0"/>
                <w:szCs w:val="21"/>
              </w:rPr>
              <w:t>，主要是用来防止人和物坠落的安全网。平网安装平面不垂直水平面，冲击高度为</w:t>
            </w:r>
            <w:r>
              <w:rPr>
                <w:rFonts w:ascii="Times New Roman" w:hAnsi="Times New Roman" w:eastAsia="宋体" w:cs="宋体"/>
                <w:color w:val="000000"/>
                <w:spacing w:val="-6"/>
                <w:kern w:val="0"/>
                <w:szCs w:val="21"/>
              </w:rPr>
              <w:t>10m</w:t>
            </w:r>
            <w:r>
              <w:rPr>
                <w:rFonts w:hint="eastAsia" w:ascii="Times New Roman" w:hAnsi="Times New Roman" w:eastAsia="宋体" w:cs="宋体"/>
                <w:color w:val="000000"/>
                <w:spacing w:val="-6"/>
                <w:kern w:val="0"/>
                <w:szCs w:val="21"/>
              </w:rPr>
              <w:t>，主要是用来挡住人和物坠落的安全网，它们承受冲击荷载作用的能力相差</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倍，故不允许做平网使用。</w:t>
            </w:r>
            <w:r>
              <w:rPr>
                <w:rFonts w:ascii="Times New Roman" w:hAnsi="Times New Roman" w:eastAsia="宋体" w:cs="宋体"/>
                <w:color w:val="000000"/>
                <w:spacing w:val="-6"/>
                <w:kern w:val="0"/>
                <w:szCs w:val="21"/>
              </w:rPr>
              <w:t xml:space="preserve"> </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8.1.3 </w:t>
            </w:r>
            <w:r>
              <w:rPr>
                <w:rFonts w:hint="eastAsia" w:ascii="Times New Roman" w:hAnsi="Times New Roman" w:eastAsia="宋体" w:cs="宋体"/>
                <w:color w:val="000000"/>
                <w:spacing w:val="-6"/>
                <w:kern w:val="0"/>
                <w:szCs w:val="21"/>
              </w:rPr>
              <w:t>本条系参酌《建筑施工安全检查标准》</w:t>
            </w:r>
            <w:r>
              <w:rPr>
                <w:rFonts w:ascii="Times New Roman" w:hAnsi="Times New Roman" w:eastAsia="宋体" w:cs="宋体"/>
                <w:color w:val="000000"/>
                <w:spacing w:val="-6"/>
                <w:kern w:val="0"/>
                <w:szCs w:val="21"/>
              </w:rPr>
              <w:t>JGJ59</w:t>
            </w:r>
            <w:r>
              <w:rPr>
                <w:rFonts w:hint="eastAsia" w:ascii="Times New Roman" w:hAnsi="Times New Roman" w:eastAsia="宋体" w:cs="宋体"/>
                <w:color w:val="000000"/>
                <w:spacing w:val="-6"/>
                <w:kern w:val="0"/>
                <w:szCs w:val="21"/>
              </w:rPr>
              <w:t>有关规定而订。</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 xml:space="preserve">JGJ59-2011 </w:t>
            </w:r>
          </w:p>
        </w:tc>
        <w:tc>
          <w:tcPr>
            <w:tcW w:w="12269" w:type="dxa"/>
            <w:vAlign w:val="center"/>
          </w:tcPr>
          <w:p>
            <w:pPr>
              <w:widowControl/>
              <w:numPr>
                <w:ilvl w:val="0"/>
                <w:numId w:val="4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安全生产责任制</w:t>
            </w:r>
            <w:r>
              <w:rPr>
                <w:rFonts w:ascii="Times New Roman" w:hAnsi="Times New Roman" w:eastAsia="宋体" w:cs="宋体"/>
                <w:color w:val="000000"/>
                <w:spacing w:val="-6"/>
                <w:kern w:val="0"/>
                <w:szCs w:val="21"/>
              </w:rPr>
              <w:t xml:space="preserve"> </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工程项目部应建立以项目经理为第一责任人的各级管理人员安全生产责任制；</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安全生产责任制应经责任人签字确认；</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工程项目部应有各工种安全技术操作规程；</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工程项目部应按规定配备专职安全员；</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对实行经济承包的工程项目，承包合同中应有安全生产考核指标；</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工程项目部应制定安全生产资金保障制度；</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按安全生产资金保障制度，应编制安全资金使用计划，并应按计划实施；</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工程项目部应制定以伤亡事故控制、现场安全达标、文明施工为主要内容的安全生产管理目标；</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按安全生产管理目标和项目管理人员的安全生产责任制，应进行安全生产责任目标分解；</w:t>
            </w:r>
          </w:p>
          <w:p>
            <w:pPr>
              <w:widowControl/>
              <w:numPr>
                <w:ilvl w:val="0"/>
                <w:numId w:val="41"/>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应建立对安全生产责任制和责任目标的考核制度；</w:t>
            </w:r>
            <w:r>
              <w:rPr>
                <w:rFonts w:ascii="Times New Roman" w:hAnsi="Times New Roman" w:eastAsia="宋体" w:cs="宋体"/>
                <w:color w:val="000000"/>
                <w:spacing w:val="-6"/>
                <w:kern w:val="0"/>
                <w:szCs w:val="21"/>
              </w:rPr>
              <w:t>11</w:t>
            </w:r>
            <w:r>
              <w:rPr>
                <w:rFonts w:hint="eastAsia" w:ascii="Times New Roman" w:hAnsi="Times New Roman" w:eastAsia="宋体" w:cs="宋体"/>
                <w:color w:val="000000"/>
                <w:spacing w:val="-6"/>
                <w:kern w:val="0"/>
                <w:szCs w:val="21"/>
              </w:rPr>
              <w:t>）按考核制度，应对项目管理人员定期进行考核。</w:t>
            </w:r>
          </w:p>
          <w:p>
            <w:pPr>
              <w:widowControl/>
              <w:numPr>
                <w:ilvl w:val="0"/>
                <w:numId w:val="4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施工组织设计及专项施工方案</w:t>
            </w:r>
            <w:r>
              <w:rPr>
                <w:rFonts w:ascii="Times New Roman" w:hAnsi="Times New Roman" w:eastAsia="宋体" w:cs="宋体"/>
                <w:color w:val="000000"/>
                <w:spacing w:val="-6"/>
                <w:kern w:val="0"/>
                <w:szCs w:val="21"/>
              </w:rPr>
              <w:t xml:space="preserve"> </w:t>
            </w:r>
          </w:p>
          <w:p>
            <w:pPr>
              <w:widowControl/>
              <w:numPr>
                <w:ilvl w:val="0"/>
                <w:numId w:val="4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工程项目部在施工前应编制施工组织设计，施工组织设计应针对工程特点、施工工艺制定安全技术措施；</w:t>
            </w:r>
            <w:r>
              <w:rPr>
                <w:rFonts w:ascii="Times New Roman" w:hAnsi="Times New Roman" w:eastAsia="宋体" w:cs="宋体"/>
                <w:color w:val="000000"/>
                <w:spacing w:val="-6"/>
                <w:kern w:val="0"/>
                <w:szCs w:val="21"/>
              </w:rPr>
              <w:t xml:space="preserve"> </w:t>
            </w:r>
          </w:p>
          <w:p>
            <w:pPr>
              <w:widowControl/>
              <w:numPr>
                <w:ilvl w:val="0"/>
                <w:numId w:val="4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危险性较大的分部分项工程应按规定编制安全专项施工方案，专项施工方案应有针对性，并按有关规定进行设计计算；</w:t>
            </w:r>
            <w:r>
              <w:rPr>
                <w:rFonts w:ascii="Times New Roman" w:hAnsi="Times New Roman" w:eastAsia="宋体" w:cs="宋体"/>
                <w:color w:val="000000"/>
                <w:spacing w:val="-6"/>
                <w:kern w:val="0"/>
                <w:szCs w:val="21"/>
              </w:rPr>
              <w:t xml:space="preserve"> </w:t>
            </w:r>
          </w:p>
          <w:p>
            <w:pPr>
              <w:widowControl/>
              <w:numPr>
                <w:ilvl w:val="0"/>
                <w:numId w:val="4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超过一定规模危险性较大的分部分项工程，施工单位应组织专家对专项施工方案进行论证；</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98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2269" w:type="dxa"/>
            <w:vAlign w:val="center"/>
          </w:tcPr>
          <w:p>
            <w:pPr>
              <w:widowControl/>
              <w:numPr>
                <w:ilvl w:val="0"/>
                <w:numId w:val="4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施工组织设计、安全专项施工方案，应由有关部门审核，施工单位技术负责人、监理单位项目总监批准；</w:t>
            </w:r>
            <w:r>
              <w:rPr>
                <w:rFonts w:ascii="Times New Roman" w:hAnsi="Times New Roman" w:eastAsia="宋体" w:cs="宋体"/>
                <w:color w:val="000000"/>
                <w:spacing w:val="-6"/>
                <w:kern w:val="0"/>
                <w:szCs w:val="21"/>
              </w:rPr>
              <w:t xml:space="preserve"> </w:t>
            </w:r>
          </w:p>
          <w:p>
            <w:pPr>
              <w:widowControl/>
              <w:numPr>
                <w:ilvl w:val="0"/>
                <w:numId w:val="42"/>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工程项目部应按施工组织设计、专项施工方案组织实施。</w:t>
            </w:r>
          </w:p>
          <w:p>
            <w:pPr>
              <w:widowControl/>
              <w:numPr>
                <w:ilvl w:val="0"/>
                <w:numId w:val="40"/>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安全技术交底</w:t>
            </w:r>
            <w:r>
              <w:rPr>
                <w:rFonts w:ascii="Times New Roman" w:hAnsi="Times New Roman" w:eastAsia="宋体" w:cs="宋体"/>
                <w:color w:val="000000"/>
                <w:spacing w:val="-6"/>
                <w:kern w:val="0"/>
                <w:szCs w:val="21"/>
              </w:rPr>
              <w:t xml:space="preserve"> </w:t>
            </w:r>
          </w:p>
          <w:p>
            <w:pPr>
              <w:widowControl/>
              <w:numPr>
                <w:ilvl w:val="0"/>
                <w:numId w:val="4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施工负责人在分派生产任务时，应对相关管理人员、施工作业人员进行书面安全技术交底；</w:t>
            </w:r>
            <w:r>
              <w:rPr>
                <w:rFonts w:ascii="Times New Roman" w:hAnsi="Times New Roman" w:eastAsia="宋体" w:cs="宋体"/>
                <w:color w:val="000000"/>
                <w:spacing w:val="-6"/>
                <w:kern w:val="0"/>
                <w:szCs w:val="21"/>
              </w:rPr>
              <w:t xml:space="preserve"> </w:t>
            </w:r>
          </w:p>
          <w:p>
            <w:pPr>
              <w:widowControl/>
              <w:numPr>
                <w:ilvl w:val="0"/>
                <w:numId w:val="4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安全技术交底应按施工工序、施工部位、施工栋号分部分项进行；</w:t>
            </w:r>
            <w:r>
              <w:rPr>
                <w:rFonts w:ascii="Times New Roman" w:hAnsi="Times New Roman" w:eastAsia="宋体" w:cs="宋体"/>
                <w:color w:val="000000"/>
                <w:spacing w:val="-6"/>
                <w:kern w:val="0"/>
                <w:szCs w:val="21"/>
              </w:rPr>
              <w:t xml:space="preserve"> </w:t>
            </w:r>
          </w:p>
          <w:p>
            <w:pPr>
              <w:widowControl/>
              <w:numPr>
                <w:ilvl w:val="0"/>
                <w:numId w:val="43"/>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安全技术交底应结合施工作业场所状况、特点、工序，对危险</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因素、施工方案、规范标准、操作规程和应急措施进行交底；</w:t>
            </w:r>
            <w:r>
              <w:rPr>
                <w:rFonts w:ascii="Times New Roman" w:hAnsi="Times New Roman" w:eastAsia="宋体" w:cs="宋体"/>
                <w:color w:val="000000"/>
                <w:spacing w:val="-6"/>
                <w:kern w:val="0"/>
                <w:szCs w:val="21"/>
              </w:rPr>
              <w:t xml:space="preserve"> </w:t>
            </w:r>
          </w:p>
          <w:p>
            <w:pPr>
              <w:widowControl/>
              <w:spacing w:line="240" w:lineRule="atLeast"/>
              <w:ind w:left="-63"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安全技术交底应由交底人、被交底人、专职安全员进行签字确认。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4.7.2</w:t>
            </w:r>
          </w:p>
        </w:tc>
        <w:tc>
          <w:tcPr>
            <w:tcW w:w="100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安全防护资料</w:t>
            </w:r>
          </w:p>
        </w:tc>
        <w:tc>
          <w:tcPr>
            <w:tcW w:w="1110"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有限空间作业审批手续。</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《缺氧危险作业安全</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规程》</w:t>
            </w:r>
            <w:r>
              <w:rPr>
                <w:rFonts w:ascii="Times New Roman" w:hAnsi="Times New Roman" w:eastAsia="宋体" w:cs="宋体"/>
                <w:color w:val="000000"/>
                <w:spacing w:val="-6"/>
                <w:kern w:val="0"/>
                <w:szCs w:val="21"/>
              </w:rPr>
              <w:t>GB8958-2006</w:t>
            </w:r>
          </w:p>
        </w:tc>
        <w:tc>
          <w:tcPr>
            <w:tcW w:w="12269" w:type="dxa"/>
            <w:vAlign w:val="center"/>
          </w:tcPr>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5.3.3 </w:t>
            </w:r>
            <w:r>
              <w:rPr>
                <w:rFonts w:hint="eastAsia" w:ascii="Times New Roman" w:hAnsi="Times New Roman" w:eastAsia="宋体" w:cs="宋体"/>
                <w:color w:val="000000"/>
                <w:spacing w:val="-6"/>
                <w:kern w:val="0"/>
                <w:szCs w:val="21"/>
              </w:rPr>
              <w:t>作业人员必须配备并使用空气呼吸器或软管面具等</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隔离式呼吸保护器具。严禁使用过滤式面。</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5.3.4 </w:t>
            </w:r>
            <w:r>
              <w:rPr>
                <w:rFonts w:hint="eastAsia" w:ascii="Times New Roman" w:hAnsi="Times New Roman" w:eastAsia="宋体" w:cs="宋体"/>
                <w:color w:val="000000"/>
                <w:spacing w:val="-6"/>
                <w:kern w:val="0"/>
                <w:szCs w:val="21"/>
              </w:rPr>
              <w:t>当存在因缺氧而坠落的危险时，作业人员必须使用案</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例带（绳），并在适当位置可靠地安装必要的安全绳网设备。</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5.3.5 </w:t>
            </w:r>
            <w:r>
              <w:rPr>
                <w:rFonts w:hint="eastAsia" w:ascii="Times New Roman" w:hAnsi="Times New Roman" w:eastAsia="宋体" w:cs="宋体"/>
                <w:color w:val="000000"/>
                <w:spacing w:val="-6"/>
                <w:kern w:val="0"/>
                <w:szCs w:val="21"/>
              </w:rPr>
              <w:t>在每次作业前，必须仔细检查呼吸器具和安全带</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（绳），发现异常应立即更换，严禁勉强使用。</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5.3.6 </w:t>
            </w:r>
            <w:r>
              <w:rPr>
                <w:rFonts w:hint="eastAsia" w:ascii="Times New Roman" w:hAnsi="Times New Roman" w:eastAsia="宋体" w:cs="宋体"/>
                <w:color w:val="000000"/>
                <w:spacing w:val="-6"/>
                <w:kern w:val="0"/>
                <w:szCs w:val="21"/>
              </w:rPr>
              <w:t>在作业人员进入缺氧作业场所前和离开时应准确清点人数。</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5.3.7 </w:t>
            </w:r>
            <w:r>
              <w:rPr>
                <w:rFonts w:hint="eastAsia" w:ascii="Times New Roman" w:hAnsi="Times New Roman" w:eastAsia="宋体" w:cs="宋体"/>
                <w:color w:val="000000"/>
                <w:spacing w:val="-6"/>
                <w:kern w:val="0"/>
                <w:szCs w:val="21"/>
              </w:rPr>
              <w:t>在存在缺氧危险作业时，必须安排监护人员。监护人员应密切监视作业状况，不得离岗。发现异常情况，应及时采取有效的措施。</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5.3.8 </w:t>
            </w:r>
            <w:r>
              <w:rPr>
                <w:rFonts w:hint="eastAsia" w:ascii="Times New Roman" w:hAnsi="Times New Roman" w:eastAsia="宋体" w:cs="宋体"/>
                <w:color w:val="000000"/>
                <w:spacing w:val="-6"/>
                <w:kern w:val="0"/>
                <w:szCs w:val="21"/>
              </w:rPr>
              <w:t>作业人员与监护人员应事先规定明确的联络信号，并保持有效联络。</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5.3.9 </w:t>
            </w:r>
            <w:r>
              <w:rPr>
                <w:rFonts w:hint="eastAsia" w:ascii="Times New Roman" w:hAnsi="Times New Roman" w:eastAsia="宋体" w:cs="宋体"/>
                <w:color w:val="000000"/>
                <w:spacing w:val="-6"/>
                <w:kern w:val="0"/>
                <w:szCs w:val="21"/>
              </w:rPr>
              <w:t>如果作业现场的缺氧危险可能影响附近作业场所人员的安全时，应及时通知这些作业场所。</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5.3.10 </w:t>
            </w:r>
            <w:r>
              <w:rPr>
                <w:rFonts w:hint="eastAsia" w:ascii="Times New Roman" w:hAnsi="Times New Roman" w:eastAsia="宋体" w:cs="宋体"/>
                <w:color w:val="000000"/>
                <w:spacing w:val="-6"/>
                <w:kern w:val="0"/>
                <w:szCs w:val="21"/>
              </w:rPr>
              <w:t>严禁无关人员进入缺氧作业场所，并应在醒目处做好标志。</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6.1 </w:t>
            </w:r>
            <w:r>
              <w:rPr>
                <w:rFonts w:hint="eastAsia" w:ascii="Times New Roman" w:hAnsi="Times New Roman" w:eastAsia="宋体" w:cs="宋体"/>
                <w:color w:val="000000"/>
                <w:spacing w:val="-6"/>
                <w:kern w:val="0"/>
                <w:szCs w:val="21"/>
              </w:rPr>
              <w:t>第</w:t>
            </w:r>
            <w:r>
              <w:rPr>
                <w:rFonts w:ascii="Times New Roman" w:hAnsi="Times New Roman" w:eastAsia="宋体" w:cs="宋体"/>
                <w:color w:val="000000"/>
                <w:spacing w:val="-6"/>
                <w:kern w:val="0"/>
                <w:szCs w:val="21"/>
              </w:rPr>
              <w:t>5</w:t>
            </w:r>
            <w:r>
              <w:rPr>
                <w:rFonts w:hint="eastAsia" w:ascii="Times New Roman" w:hAnsi="Times New Roman" w:eastAsia="宋体" w:cs="宋体"/>
                <w:color w:val="000000"/>
                <w:spacing w:val="-6"/>
                <w:kern w:val="0"/>
                <w:szCs w:val="21"/>
              </w:rPr>
              <w:t>章中的规定均适用于此种作业。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6.2 </w:t>
            </w:r>
            <w:r>
              <w:rPr>
                <w:rFonts w:hint="eastAsia" w:ascii="Times New Roman" w:hAnsi="Times New Roman" w:eastAsia="宋体" w:cs="宋体"/>
                <w:color w:val="000000"/>
                <w:spacing w:val="-6"/>
                <w:kern w:val="0"/>
                <w:szCs w:val="21"/>
              </w:rPr>
              <w:t>当作业场所空气中同时存在有害气体时，必须在测定氧含量的同时测定有害气体的含量，并根据测定结果采取相应的措施。在作业场所的空气质量达到标准后方可作业。</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6.3 </w:t>
            </w:r>
            <w:r>
              <w:rPr>
                <w:rFonts w:hint="eastAsia" w:ascii="Times New Roman" w:hAnsi="Times New Roman" w:eastAsia="宋体" w:cs="宋体"/>
                <w:color w:val="000000"/>
                <w:spacing w:val="-6"/>
                <w:kern w:val="0"/>
                <w:szCs w:val="21"/>
              </w:rPr>
              <w:t>在进行钻探、挖隧道等作业时，必须用试钻等方法进行预测调查。发现有硫化氢、二氧化碳或甲烷等有害气体逸出时，应先确定处理方法，调整作业方案，再进行作业。</w:t>
            </w:r>
            <w:r>
              <w:rPr>
                <w:rFonts w:ascii="Times New Roman" w:hAnsi="Times New Roman" w:eastAsia="宋体" w:cs="宋体"/>
                <w:color w:val="000000"/>
                <w:spacing w:val="-6"/>
                <w:kern w:val="0"/>
                <w:szCs w:val="21"/>
              </w:rPr>
              <w:t xml:space="preserve"> </w:t>
            </w:r>
            <w:r>
              <w:rPr>
                <w:rFonts w:hint="eastAsia" w:ascii="Times New Roman" w:hAnsi="Times New Roman" w:eastAsia="宋体" w:cs="宋体"/>
                <w:color w:val="000000"/>
                <w:spacing w:val="-6"/>
                <w:kern w:val="0"/>
                <w:szCs w:val="21"/>
              </w:rPr>
              <w:t>防止作业人员因上述气体逸出而患缺氧中毒综合症。</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6.4 </w:t>
            </w:r>
            <w:r>
              <w:rPr>
                <w:rFonts w:hint="eastAsia" w:ascii="Times New Roman" w:hAnsi="Times New Roman" w:eastAsia="宋体" w:cs="宋体"/>
                <w:color w:val="000000"/>
                <w:spacing w:val="-6"/>
                <w:kern w:val="0"/>
                <w:szCs w:val="21"/>
              </w:rPr>
              <w:t>在密闭容器内使用氩、二氧化碳或氮气进行焊接作业时，必须在作业过程中通风换气，使氧含量保持在</w:t>
            </w:r>
            <w:r>
              <w:rPr>
                <w:rFonts w:ascii="Times New Roman" w:hAnsi="Times New Roman" w:eastAsia="宋体" w:cs="宋体"/>
                <w:color w:val="000000"/>
                <w:spacing w:val="-6"/>
                <w:kern w:val="0"/>
                <w:szCs w:val="21"/>
              </w:rPr>
              <w:t>0.195</w:t>
            </w:r>
            <w:r>
              <w:rPr>
                <w:rFonts w:hint="eastAsia" w:ascii="Times New Roman" w:hAnsi="Times New Roman" w:eastAsia="宋体" w:cs="宋体"/>
                <w:color w:val="000000"/>
                <w:spacing w:val="-6"/>
                <w:kern w:val="0"/>
                <w:szCs w:val="21"/>
              </w:rPr>
              <w:t>以上。</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6.5 </w:t>
            </w:r>
            <w:r>
              <w:rPr>
                <w:rFonts w:hint="eastAsia" w:ascii="Times New Roman" w:hAnsi="Times New Roman" w:eastAsia="宋体" w:cs="宋体"/>
                <w:color w:val="000000"/>
                <w:spacing w:val="-6"/>
                <w:kern w:val="0"/>
                <w:szCs w:val="21"/>
              </w:rPr>
              <w:t>在通风条件差的作业场所，如地下室、船舱等，配制二氧化碳灭火器时，应将灭火器放置牢固，禁止随便启动，防止二氧化碳意外泄出。在放置灭火器的位置应设立明显的标志。</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6.6 </w:t>
            </w:r>
            <w:r>
              <w:rPr>
                <w:rFonts w:hint="eastAsia" w:ascii="Times New Roman" w:hAnsi="Times New Roman" w:eastAsia="宋体" w:cs="宋体"/>
                <w:color w:val="000000"/>
                <w:spacing w:val="-6"/>
                <w:kern w:val="0"/>
                <w:szCs w:val="21"/>
              </w:rPr>
              <w:t>当作业人员在特殊场所（如冷库等密闭设备）内部作业时，如果供作业人员出入的门或窗不能很容易地从内部打开而又无通讯、报警装置时，严禁关闭门或窗。</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6.7 </w:t>
            </w:r>
            <w:r>
              <w:rPr>
                <w:rFonts w:hint="eastAsia" w:ascii="Times New Roman" w:hAnsi="Times New Roman" w:eastAsia="宋体" w:cs="宋体"/>
                <w:color w:val="000000"/>
                <w:spacing w:val="-6"/>
                <w:kern w:val="0"/>
                <w:szCs w:val="21"/>
              </w:rPr>
              <w:t>当作业人员在与输送管道连接的密闭设备内部作业时，必须严密关闭阀门，或者装好盲板。输送有害物质的管道的门应有人看守或在醒目处设立禁止启动的标志。</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6.8 </w:t>
            </w:r>
            <w:r>
              <w:rPr>
                <w:rFonts w:hint="eastAsia" w:ascii="Times New Roman" w:hAnsi="Times New Roman" w:eastAsia="宋体" w:cs="宋体"/>
                <w:color w:val="000000"/>
                <w:spacing w:val="-6"/>
                <w:kern w:val="0"/>
                <w:szCs w:val="21"/>
              </w:rPr>
              <w:t>当作业人员在密闭设备内作业时，一般应打开出入口的门或盖。如果设备与正在抽气或已经处于负压状态的管路相通时，严禁关闭出入口的门或盖。</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6.9 </w:t>
            </w:r>
            <w:r>
              <w:rPr>
                <w:rFonts w:hint="eastAsia" w:ascii="Times New Roman" w:hAnsi="Times New Roman" w:eastAsia="宋体" w:cs="宋体"/>
                <w:color w:val="000000"/>
                <w:spacing w:val="-6"/>
                <w:kern w:val="0"/>
                <w:szCs w:val="21"/>
              </w:rPr>
              <w:t>在地下进行压气作业时，应防止缺氧空气泄至作业场所。如与作业场所相通的空间中存在缺氧空气，应直接排出，防止缺氧空气进入作业场所。</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 </w:t>
            </w:r>
            <w:r>
              <w:rPr>
                <w:rFonts w:hint="eastAsia" w:ascii="Times New Roman" w:hAnsi="Times New Roman" w:eastAsia="宋体" w:cs="宋体"/>
                <w:color w:val="000000"/>
                <w:spacing w:val="-6"/>
                <w:kern w:val="0"/>
                <w:szCs w:val="21"/>
              </w:rPr>
              <w:t>对作业负责人的缺氧作业安全教育应包括如下内容：</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7.1.1 </w:t>
            </w:r>
            <w:r>
              <w:rPr>
                <w:rFonts w:hint="eastAsia" w:ascii="Times New Roman" w:hAnsi="Times New Roman" w:eastAsia="宋体" w:cs="宋体"/>
                <w:color w:val="000000"/>
                <w:spacing w:val="-6"/>
                <w:kern w:val="0"/>
                <w:szCs w:val="21"/>
              </w:rPr>
              <w:t>与缺氧作业有关的法律法规。</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7.1.2 </w:t>
            </w:r>
            <w:r>
              <w:rPr>
                <w:rFonts w:hint="eastAsia" w:ascii="Times New Roman" w:hAnsi="Times New Roman" w:eastAsia="宋体" w:cs="宋体"/>
                <w:color w:val="000000"/>
                <w:spacing w:val="-6"/>
                <w:kern w:val="0"/>
                <w:szCs w:val="21"/>
              </w:rPr>
              <w:t>产生缺氧危险的原因、缺氧症的症状、职业禁忌症、防止措施以及缺氧症的急救知识。</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7.1.3 </w:t>
            </w:r>
            <w:r>
              <w:rPr>
                <w:rFonts w:hint="eastAsia" w:ascii="Times New Roman" w:hAnsi="Times New Roman" w:eastAsia="宋体" w:cs="宋体"/>
                <w:color w:val="000000"/>
                <w:spacing w:val="-6"/>
                <w:kern w:val="0"/>
                <w:szCs w:val="21"/>
              </w:rPr>
              <w:t>防护用品、呼吸保护器具及抢救装置的使用、检查和维护常识。</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7.1.4 </w:t>
            </w:r>
            <w:r>
              <w:rPr>
                <w:rFonts w:hint="eastAsia" w:ascii="Times New Roman" w:hAnsi="Times New Roman" w:eastAsia="宋体" w:cs="宋体"/>
                <w:color w:val="000000"/>
                <w:spacing w:val="-6"/>
                <w:kern w:val="0"/>
                <w:szCs w:val="21"/>
              </w:rPr>
              <w:t>作业场所空气中氧气的浓度及有害物质的测定方法。</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7.1.5 </w:t>
            </w:r>
            <w:r>
              <w:rPr>
                <w:rFonts w:hint="eastAsia" w:ascii="Times New Roman" w:hAnsi="Times New Roman" w:eastAsia="宋体" w:cs="宋体"/>
                <w:color w:val="000000"/>
                <w:spacing w:val="-6"/>
                <w:kern w:val="0"/>
                <w:szCs w:val="21"/>
              </w:rPr>
              <w:t>事故应急措施与事故应急预案。</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 </w:t>
            </w:r>
            <w:r>
              <w:rPr>
                <w:rFonts w:hint="eastAsia" w:ascii="Times New Roman" w:hAnsi="Times New Roman" w:eastAsia="宋体" w:cs="宋体"/>
                <w:color w:val="000000"/>
                <w:spacing w:val="-6"/>
                <w:kern w:val="0"/>
                <w:szCs w:val="21"/>
              </w:rPr>
              <w:t>对作业人员和监护人员的安全教育应包括如下的内容</w:t>
            </w:r>
            <w:r>
              <w:rPr>
                <w:rFonts w:ascii="Times New Roman" w:hAnsi="Times New Roman" w:eastAsia="宋体" w:cs="宋体"/>
                <w:color w:val="000000"/>
                <w:spacing w:val="-6"/>
                <w:kern w:val="0"/>
                <w:szCs w:val="21"/>
              </w:rPr>
              <w:t xml:space="preserve">: </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7.2.1 </w:t>
            </w:r>
            <w:r>
              <w:rPr>
                <w:rFonts w:hint="eastAsia" w:ascii="Times New Roman" w:hAnsi="Times New Roman" w:eastAsia="宋体" w:cs="宋体"/>
                <w:color w:val="000000"/>
                <w:spacing w:val="-6"/>
                <w:kern w:val="0"/>
                <w:szCs w:val="21"/>
              </w:rPr>
              <w:t>缺氧场所的室息危险性和安全作业的要求。</w:t>
            </w:r>
          </w:p>
          <w:p>
            <w:pPr>
              <w:widowControl/>
              <w:spacing w:line="28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7.2.2 </w:t>
            </w:r>
            <w:r>
              <w:rPr>
                <w:rFonts w:hint="eastAsia" w:ascii="Times New Roman" w:hAnsi="Times New Roman" w:eastAsia="宋体" w:cs="宋体"/>
                <w:color w:val="000000"/>
                <w:spacing w:val="-6"/>
                <w:kern w:val="0"/>
                <w:szCs w:val="21"/>
              </w:rPr>
              <w:t>防护用品、呼吸保护器具及抢救装置的使用知识。</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7.2.3 </w:t>
            </w:r>
            <w:r>
              <w:rPr>
                <w:rFonts w:hint="eastAsia" w:ascii="Times New Roman" w:hAnsi="Times New Roman" w:eastAsia="宋体" w:cs="宋体"/>
                <w:color w:val="000000"/>
                <w:spacing w:val="-6"/>
                <w:kern w:val="0"/>
                <w:szCs w:val="21"/>
              </w:rPr>
              <w:t>事故应急措施与事故应急预案。</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8.1 </w:t>
            </w:r>
            <w:r>
              <w:rPr>
                <w:rFonts w:hint="eastAsia" w:ascii="Times New Roman" w:hAnsi="Times New Roman" w:eastAsia="宋体" w:cs="宋体"/>
                <w:color w:val="000000"/>
                <w:spacing w:val="-6"/>
                <w:kern w:val="0"/>
                <w:szCs w:val="21"/>
              </w:rPr>
              <w:t>对缺氧危险作业场所应制定事故应急救援预案。</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8.2 </w:t>
            </w:r>
            <w:r>
              <w:rPr>
                <w:rFonts w:hint="eastAsia" w:ascii="Times New Roman" w:hAnsi="Times New Roman" w:eastAsia="宋体" w:cs="宋体"/>
                <w:color w:val="000000"/>
                <w:spacing w:val="-6"/>
                <w:kern w:val="0"/>
                <w:szCs w:val="21"/>
              </w:rPr>
              <w:t>当发现缺氧危险时，必须立即停止作业，让作业人员迅速离开作业现场。</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8.3 </w:t>
            </w:r>
            <w:r>
              <w:rPr>
                <w:rFonts w:hint="eastAsia" w:ascii="Times New Roman" w:hAnsi="Times New Roman" w:eastAsia="宋体" w:cs="宋体"/>
                <w:color w:val="000000"/>
                <w:spacing w:val="-6"/>
                <w:kern w:val="0"/>
                <w:szCs w:val="21"/>
              </w:rPr>
              <w:t>发生缺氧危险时，作业人员和抢救人员必须立即使用隔离式呼吸保护器具。</w:t>
            </w:r>
            <w:r>
              <w:rPr>
                <w:rFonts w:ascii="Times New Roman" w:hAnsi="Times New Roman" w:eastAsia="宋体" w:cs="宋体"/>
                <w:color w:val="000000"/>
                <w:spacing w:val="-6"/>
                <w:kern w:val="0"/>
                <w:szCs w:val="21"/>
              </w:rPr>
              <w:t xml:space="preserve"> </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8.4 </w:t>
            </w:r>
            <w:r>
              <w:rPr>
                <w:rFonts w:hint="eastAsia" w:ascii="Times New Roman" w:hAnsi="Times New Roman" w:eastAsia="宋体" w:cs="宋体"/>
                <w:color w:val="000000"/>
                <w:spacing w:val="-6"/>
                <w:kern w:val="0"/>
                <w:szCs w:val="21"/>
              </w:rPr>
              <w:t>在存在缺氧危险的作业场所，必须配备抢救器具。如</w:t>
            </w:r>
            <w:r>
              <w:rPr>
                <w:rFonts w:ascii="Times New Roman" w:hAnsi="Times New Roman" w:eastAsia="宋体" w:cs="宋体"/>
                <w:color w:val="000000"/>
                <w:spacing w:val="-6"/>
                <w:kern w:val="0"/>
                <w:szCs w:val="21"/>
              </w:rPr>
              <w:t>:</w:t>
            </w:r>
            <w:r>
              <w:rPr>
                <w:rFonts w:hint="eastAsia" w:ascii="Times New Roman" w:hAnsi="Times New Roman" w:eastAsia="宋体" w:cs="宋体"/>
                <w:color w:val="000000"/>
                <w:spacing w:val="-6"/>
                <w:kern w:val="0"/>
                <w:szCs w:val="21"/>
              </w:rPr>
              <w:t>呼吸器、梯子、绝缆以及其他必要的器具和设备。以便在非常情况下抢救作业人员。</w:t>
            </w:r>
          </w:p>
          <w:p>
            <w:pPr>
              <w:widowControl/>
              <w:spacing w:line="300" w:lineRule="exac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8.5 </w:t>
            </w:r>
            <w:r>
              <w:rPr>
                <w:rFonts w:hint="eastAsia" w:ascii="Times New Roman" w:hAnsi="Times New Roman" w:eastAsia="宋体" w:cs="宋体"/>
                <w:color w:val="000000"/>
                <w:spacing w:val="-6"/>
                <w:kern w:val="0"/>
                <w:szCs w:val="21"/>
              </w:rPr>
              <w:t>对已患缺氧症的作业人员应立即给予急救和医疗处理。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restart"/>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4.7.3</w:t>
            </w:r>
          </w:p>
        </w:tc>
        <w:tc>
          <w:tcPr>
            <w:tcW w:w="1006"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安全防护资料</w:t>
            </w:r>
          </w:p>
        </w:tc>
        <w:tc>
          <w:tcPr>
            <w:tcW w:w="1110"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施工单位、监理单位</w:t>
            </w:r>
          </w:p>
        </w:tc>
        <w:tc>
          <w:tcPr>
            <w:tcW w:w="3059" w:type="dxa"/>
            <w:vMerge w:val="restart"/>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日常安全检查、整改记录。</w:t>
            </w: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《建筑施工安全检查标准》</w:t>
            </w:r>
            <w:r>
              <w:rPr>
                <w:rFonts w:ascii="Times New Roman" w:hAnsi="Times New Roman" w:eastAsia="宋体" w:cs="宋体"/>
                <w:color w:val="000000"/>
                <w:spacing w:val="-6"/>
                <w:kern w:val="0"/>
                <w:szCs w:val="21"/>
              </w:rPr>
              <w:t>JGJ 59-2011</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3.1.3 </w:t>
            </w:r>
            <w:r>
              <w:rPr>
                <w:rFonts w:hint="eastAsia" w:ascii="Times New Roman" w:hAnsi="Times New Roman" w:eastAsia="宋体" w:cs="宋体"/>
                <w:color w:val="000000"/>
                <w:spacing w:val="-6"/>
                <w:kern w:val="0"/>
                <w:szCs w:val="21"/>
              </w:rPr>
              <w:t>安全管理保证项目的检查评定应符合下列规定：</w:t>
            </w:r>
          </w:p>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4 </w:t>
            </w:r>
            <w:r>
              <w:rPr>
                <w:rFonts w:hint="eastAsia" w:ascii="Times New Roman" w:hAnsi="Times New Roman" w:eastAsia="宋体" w:cs="宋体"/>
                <w:color w:val="000000"/>
                <w:spacing w:val="-6"/>
                <w:kern w:val="0"/>
                <w:szCs w:val="21"/>
              </w:rPr>
              <w:t>安全检查</w:t>
            </w:r>
          </w:p>
          <w:p>
            <w:pPr>
              <w:widowControl/>
              <w:numPr>
                <w:ilvl w:val="0"/>
                <w:numId w:val="4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工程项目部应建立安全检查制度；</w:t>
            </w:r>
          </w:p>
          <w:p>
            <w:pPr>
              <w:widowControl/>
              <w:numPr>
                <w:ilvl w:val="0"/>
                <w:numId w:val="4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安全检查应由项目负责人组织，专职安全员及相关专业人员参加，定期进行并填写检查记录；</w:t>
            </w:r>
          </w:p>
          <w:p>
            <w:pPr>
              <w:widowControl/>
              <w:numPr>
                <w:ilvl w:val="0"/>
                <w:numId w:val="44"/>
              </w:numPr>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对检查中发现的事故隐患应下达隐患整改通知单，定人、定时间、定措施进行整改。重大事故隐患整改后，应由相关部门组织复查。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vMerge w:val="continue"/>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p>
        </w:tc>
        <w:tc>
          <w:tcPr>
            <w:tcW w:w="1006"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1110"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3059" w:type="dxa"/>
            <w:vMerge w:val="continue"/>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p>
        </w:tc>
        <w:tc>
          <w:tcPr>
            <w:tcW w:w="2986"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《建筑施工高处作业安全技术规范》</w:t>
            </w:r>
            <w:r>
              <w:rPr>
                <w:rFonts w:ascii="Times New Roman" w:hAnsi="Times New Roman" w:eastAsia="宋体" w:cs="宋体"/>
                <w:color w:val="000000"/>
                <w:spacing w:val="-6"/>
                <w:kern w:val="0"/>
                <w:szCs w:val="21"/>
              </w:rPr>
              <w:t xml:space="preserve"> JGJ80-2016</w:t>
            </w:r>
          </w:p>
        </w:tc>
        <w:tc>
          <w:tcPr>
            <w:tcW w:w="12269" w:type="dxa"/>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 xml:space="preserve">3.0.12 </w:t>
            </w:r>
            <w:r>
              <w:rPr>
                <w:rFonts w:hint="eastAsia" w:ascii="Times New Roman" w:hAnsi="Times New Roman" w:eastAsia="宋体" w:cs="宋体"/>
                <w:color w:val="000000"/>
                <w:spacing w:val="-6"/>
                <w:kern w:val="0"/>
                <w:szCs w:val="21"/>
              </w:rPr>
              <w:t>安全防护设施的安全关系着施工人员的安全，故规定要按类别逐项检查，验收合格后方可使用，并要有书面记录。</w:t>
            </w:r>
            <w:r>
              <w:rPr>
                <w:rFonts w:ascii="Times New Roman" w:hAnsi="Times New Roman" w:eastAsia="宋体" w:cs="宋体"/>
                <w:color w:val="000000"/>
                <w:spacing w:val="-6"/>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b/>
                <w:bCs/>
                <w:color w:val="000000"/>
                <w:spacing w:val="-6"/>
                <w:kern w:val="0"/>
                <w:szCs w:val="21"/>
              </w:rPr>
            </w:pPr>
            <w:r>
              <w:rPr>
                <w:rFonts w:ascii="Times New Roman" w:hAnsi="Times New Roman" w:eastAsia="宋体" w:cs="宋体"/>
                <w:b/>
                <w:bCs/>
                <w:color w:val="000000"/>
                <w:spacing w:val="-6"/>
                <w:kern w:val="0"/>
                <w:szCs w:val="21"/>
              </w:rPr>
              <w:t>5</w:t>
            </w:r>
          </w:p>
        </w:tc>
        <w:tc>
          <w:tcPr>
            <w:tcW w:w="20430" w:type="dxa"/>
            <w:gridSpan w:val="5"/>
            <w:vAlign w:val="center"/>
          </w:tcPr>
          <w:p>
            <w:pPr>
              <w:widowControl/>
              <w:spacing w:line="240" w:lineRule="atLeast"/>
              <w:ind w:left="-63" w:leftChars="-30" w:right="-63" w:rightChars="-30"/>
              <w:jc w:val="left"/>
              <w:rPr>
                <w:rFonts w:ascii="Times New Roman" w:hAnsi="Times New Roman" w:eastAsia="宋体" w:cs="宋体"/>
                <w:b/>
                <w:bCs/>
                <w:color w:val="000000"/>
                <w:spacing w:val="-6"/>
                <w:kern w:val="0"/>
                <w:szCs w:val="21"/>
              </w:rPr>
            </w:pPr>
            <w:r>
              <w:rPr>
                <w:rFonts w:hint="eastAsia" w:ascii="Times New Roman" w:hAnsi="Times New Roman" w:eastAsia="宋体" w:cs="宋体"/>
                <w:b/>
                <w:bCs/>
                <w:color w:val="000000"/>
                <w:spacing w:val="-6"/>
                <w:kern w:val="0"/>
                <w:szCs w:val="21"/>
              </w:rPr>
              <w:t>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5.1</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工程安全手册实施细则是根据法律法规、国家有关规定和工程建设强制性标准制定，用于规范企业及项目安全行为、提升安全管理水平，工程建设各方主体必须遵照执行。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5.2</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本细则实施内容未能在表格中完全列举，表格内容仅代表基础要求，工程建设各方主体在执行本细则外，还应执行工程建设法律法规、国家有关规定和相关标准规范。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9" w:type="dxa"/>
            <w:shd w:val="clear" w:color="000000" w:fill="FFFFFF"/>
            <w:vAlign w:val="center"/>
          </w:tcPr>
          <w:p>
            <w:pPr>
              <w:widowControl/>
              <w:spacing w:line="240" w:lineRule="atLeast"/>
              <w:ind w:left="-63" w:leftChars="-30" w:right="-63" w:rightChars="-30"/>
              <w:jc w:val="center"/>
              <w:rPr>
                <w:rFonts w:ascii="Times New Roman" w:hAnsi="Times New Roman" w:eastAsia="宋体" w:cs="宋体"/>
                <w:color w:val="000000"/>
                <w:spacing w:val="-6"/>
                <w:kern w:val="0"/>
                <w:szCs w:val="21"/>
              </w:rPr>
            </w:pPr>
            <w:r>
              <w:rPr>
                <w:rFonts w:ascii="Times New Roman" w:hAnsi="Times New Roman" w:eastAsia="宋体" w:cs="宋体"/>
                <w:color w:val="000000"/>
                <w:spacing w:val="-6"/>
                <w:kern w:val="0"/>
                <w:szCs w:val="21"/>
              </w:rPr>
              <w:t>5.3</w:t>
            </w:r>
          </w:p>
        </w:tc>
        <w:tc>
          <w:tcPr>
            <w:tcW w:w="20430" w:type="dxa"/>
            <w:gridSpan w:val="5"/>
            <w:shd w:val="clear" w:color="000000" w:fill="FFFFFF"/>
            <w:vAlign w:val="center"/>
          </w:tcPr>
          <w:p>
            <w:pPr>
              <w:widowControl/>
              <w:spacing w:line="240" w:lineRule="atLeast"/>
              <w:ind w:left="-63" w:leftChars="-30" w:right="-63" w:rightChars="-30"/>
              <w:jc w:val="left"/>
              <w:rPr>
                <w:rFonts w:ascii="Times New Roman" w:hAnsi="Times New Roman" w:eastAsia="宋体" w:cs="宋体"/>
                <w:color w:val="000000"/>
                <w:spacing w:val="-6"/>
                <w:kern w:val="0"/>
                <w:szCs w:val="21"/>
              </w:rPr>
            </w:pPr>
            <w:r>
              <w:rPr>
                <w:rFonts w:hint="eastAsia" w:ascii="Times New Roman" w:hAnsi="Times New Roman" w:eastAsia="宋体" w:cs="宋体"/>
                <w:color w:val="000000"/>
                <w:spacing w:val="-6"/>
                <w:kern w:val="0"/>
                <w:szCs w:val="21"/>
              </w:rPr>
              <w:t>各企业应在住房城乡部的《质量安全手册》和本细则的基础上，制定具有企业特色的标准化安全管理手册。</w:t>
            </w:r>
          </w:p>
        </w:tc>
      </w:tr>
    </w:tbl>
    <w:p/>
    <w:sectPr>
      <w:footerReference r:id="rId7" w:type="default"/>
      <w:pgSz w:w="23811" w:h="16838" w:orient="landscape"/>
      <w:pgMar w:top="1418" w:right="1304" w:bottom="1134" w:left="1304"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TSong-Light">
    <w:altName w:val="Times New Roman"/>
    <w:panose1 w:val="00000000000000000000"/>
    <w:charset w:val="00"/>
    <w:family w:val="auto"/>
    <w:pitch w:val="default"/>
    <w:sig w:usb0="00000000" w:usb1="00000000" w:usb2="00000000" w:usb3="00000000" w:csb0="00000001" w:csb1="00000000"/>
  </w:font>
  <w:font w:name="SJQY">
    <w:panose1 w:val="02010600030101010101"/>
    <w:charset w:val="86"/>
    <w:family w:val="auto"/>
    <w:pitch w:val="default"/>
    <w:sig w:usb0="00000003" w:usb1="080E0000" w:usb2="00000000"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right"/>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143</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3331" w:wrap="around" w:vAnchor="text" w:hAnchor="margin" w:xAlign="outside" w:y="-13"/>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144</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4951" w:wrap="around" w:vAnchor="text" w:hAnchor="margin" w:xAlign="outside" w:y="-13"/>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144</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20"/>
      <w:jc w:val="right"/>
      <w:rPr>
        <w:rStyle w:val="15"/>
        <w:rFonts w:ascii="Times New Roman" w:hAnsi="Times New Roman"/>
        <w:sz w:val="32"/>
        <w:szCs w:val="32"/>
      </w:rPr>
    </w:pPr>
    <w:r>
      <w:rPr>
        <w:rStyle w:val="15"/>
        <w:rFonts w:ascii="Times New Roman" w:hAnsi="Times New Roman"/>
        <w:sz w:val="32"/>
        <w:szCs w:val="32"/>
      </w:rPr>
      <w:t xml:space="preserve">— </w:t>
    </w:r>
    <w:r>
      <w:rPr>
        <w:rStyle w:val="15"/>
        <w:rFonts w:ascii="Times New Roman" w:hAnsi="Times New Roman"/>
        <w:sz w:val="32"/>
        <w:szCs w:val="32"/>
      </w:rPr>
      <w:fldChar w:fldCharType="begin"/>
    </w:r>
    <w:r>
      <w:rPr>
        <w:rStyle w:val="15"/>
        <w:rFonts w:ascii="Times New Roman" w:hAnsi="Times New Roman"/>
        <w:sz w:val="32"/>
        <w:szCs w:val="32"/>
      </w:rPr>
      <w:instrText xml:space="preserve">PAGE  </w:instrText>
    </w:r>
    <w:r>
      <w:rPr>
        <w:rStyle w:val="15"/>
        <w:rFonts w:ascii="Times New Roman" w:hAnsi="Times New Roman"/>
        <w:sz w:val="32"/>
        <w:szCs w:val="32"/>
      </w:rPr>
      <w:fldChar w:fldCharType="separate"/>
    </w:r>
    <w:r>
      <w:rPr>
        <w:rStyle w:val="15"/>
        <w:rFonts w:ascii="Times New Roman" w:hAnsi="Times New Roman"/>
        <w:sz w:val="32"/>
        <w:szCs w:val="32"/>
      </w:rPr>
      <w:t>145</w:t>
    </w:r>
    <w:r>
      <w:rPr>
        <w:rStyle w:val="15"/>
        <w:rFonts w:ascii="Times New Roman" w:hAnsi="Times New Roman"/>
        <w:sz w:val="32"/>
        <w:szCs w:val="32"/>
      </w:rPr>
      <w:fldChar w:fldCharType="end"/>
    </w:r>
    <w:r>
      <w:rPr>
        <w:rStyle w:val="15"/>
        <w:rFonts w:ascii="Times New Roman" w:hAnsi="Times New Roman"/>
        <w:sz w:val="32"/>
        <w:szCs w:val="32"/>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eastAsia="宋体" w:cs="宋体"/>
      </w:rPr>
      <w:t>江苏省工程质量安全手册实施细则（</w:t>
    </w:r>
    <w:r>
      <w:rPr>
        <w:rFonts w:ascii="宋体" w:hAnsi="宋体" w:eastAsia="宋体" w:cs="宋体"/>
      </w:rPr>
      <w:t>2022</w:t>
    </w:r>
    <w:r>
      <w:rPr>
        <w:rFonts w:hint="eastAsia" w:ascii="宋体" w:hAnsi="宋体" w:eastAsia="宋体" w:cs="宋体"/>
      </w:rPr>
      <w:t>版）</w:t>
    </w:r>
    <w:r>
      <w:rPr>
        <w:rFonts w:ascii="宋体" w:hAnsi="宋体" w:eastAsia="宋体" w:cs="宋体"/>
      </w:rPr>
      <w:t>--</w:t>
    </w:r>
    <w:r>
      <w:rPr>
        <w:rFonts w:hint="eastAsia" w:ascii="宋体" w:hAnsi="宋体" w:eastAsia="宋体" w:cs="宋体"/>
      </w:rPr>
      <w:t>房屋建筑工程篇</w:t>
    </w:r>
    <w:r>
      <w:rPr>
        <w:rFonts w:ascii="宋体" w:hAnsi="宋体" w:eastAsia="宋体" w:cs="宋体"/>
      </w:rPr>
      <w:t xml:space="preserve"> </w:t>
    </w:r>
    <w:r>
      <w:rPr>
        <w:rFonts w:hint="eastAsia" w:ascii="宋体" w:hAnsi="宋体" w:eastAsia="宋体" w:cs="宋体"/>
      </w:rPr>
      <w:t>下册：安全分册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2A50F"/>
    <w:multiLevelType w:val="singleLevel"/>
    <w:tmpl w:val="81E2A50F"/>
    <w:lvl w:ilvl="0" w:tentative="0">
      <w:start w:val="1"/>
      <w:numFmt w:val="decimal"/>
      <w:suff w:val="nothing"/>
      <w:lvlText w:val="%1）"/>
      <w:lvlJc w:val="left"/>
      <w:rPr>
        <w:rFonts w:cs="Times New Roman"/>
      </w:rPr>
    </w:lvl>
  </w:abstractNum>
  <w:abstractNum w:abstractNumId="1">
    <w:nsid w:val="89C8EE17"/>
    <w:multiLevelType w:val="singleLevel"/>
    <w:tmpl w:val="89C8EE17"/>
    <w:lvl w:ilvl="0" w:tentative="0">
      <w:start w:val="1"/>
      <w:numFmt w:val="decimal"/>
      <w:suff w:val="nothing"/>
      <w:lvlText w:val="%1）"/>
      <w:lvlJc w:val="left"/>
      <w:rPr>
        <w:rFonts w:cs="Times New Roman"/>
      </w:rPr>
    </w:lvl>
  </w:abstractNum>
  <w:abstractNum w:abstractNumId="2">
    <w:nsid w:val="8CA0AF66"/>
    <w:multiLevelType w:val="singleLevel"/>
    <w:tmpl w:val="8CA0AF66"/>
    <w:lvl w:ilvl="0" w:tentative="0">
      <w:start w:val="1"/>
      <w:numFmt w:val="decimal"/>
      <w:suff w:val="nothing"/>
      <w:lvlText w:val="%1）"/>
      <w:lvlJc w:val="left"/>
      <w:rPr>
        <w:rFonts w:cs="Times New Roman"/>
      </w:rPr>
    </w:lvl>
  </w:abstractNum>
  <w:abstractNum w:abstractNumId="3">
    <w:nsid w:val="8CBFCB1F"/>
    <w:multiLevelType w:val="singleLevel"/>
    <w:tmpl w:val="8CBFCB1F"/>
    <w:lvl w:ilvl="0" w:tentative="0">
      <w:start w:val="1"/>
      <w:numFmt w:val="decimal"/>
      <w:suff w:val="nothing"/>
      <w:lvlText w:val="%1）"/>
      <w:lvlJc w:val="left"/>
      <w:rPr>
        <w:rFonts w:cs="Times New Roman"/>
      </w:rPr>
    </w:lvl>
  </w:abstractNum>
  <w:abstractNum w:abstractNumId="4">
    <w:nsid w:val="91B7E6A8"/>
    <w:multiLevelType w:val="singleLevel"/>
    <w:tmpl w:val="91B7E6A8"/>
    <w:lvl w:ilvl="0" w:tentative="0">
      <w:start w:val="1"/>
      <w:numFmt w:val="decimal"/>
      <w:suff w:val="nothing"/>
      <w:lvlText w:val="%1）"/>
      <w:lvlJc w:val="left"/>
      <w:rPr>
        <w:rFonts w:cs="Times New Roman"/>
      </w:rPr>
    </w:lvl>
  </w:abstractNum>
  <w:abstractNum w:abstractNumId="5">
    <w:nsid w:val="9285A396"/>
    <w:multiLevelType w:val="singleLevel"/>
    <w:tmpl w:val="9285A396"/>
    <w:lvl w:ilvl="0" w:tentative="0">
      <w:start w:val="1"/>
      <w:numFmt w:val="decimal"/>
      <w:suff w:val="nothing"/>
      <w:lvlText w:val="%1）"/>
      <w:lvlJc w:val="left"/>
      <w:rPr>
        <w:rFonts w:cs="Times New Roman"/>
      </w:rPr>
    </w:lvl>
  </w:abstractNum>
  <w:abstractNum w:abstractNumId="6">
    <w:nsid w:val="96744AD9"/>
    <w:multiLevelType w:val="singleLevel"/>
    <w:tmpl w:val="96744AD9"/>
    <w:lvl w:ilvl="0" w:tentative="0">
      <w:start w:val="1"/>
      <w:numFmt w:val="decimal"/>
      <w:lvlText w:val="%1)"/>
      <w:lvlJc w:val="left"/>
      <w:pPr>
        <w:tabs>
          <w:tab w:val="left" w:pos="312"/>
        </w:tabs>
      </w:pPr>
      <w:rPr>
        <w:rFonts w:cs="Times New Roman"/>
      </w:rPr>
    </w:lvl>
  </w:abstractNum>
  <w:abstractNum w:abstractNumId="7">
    <w:nsid w:val="9F4C1286"/>
    <w:multiLevelType w:val="singleLevel"/>
    <w:tmpl w:val="9F4C1286"/>
    <w:lvl w:ilvl="0" w:tentative="0">
      <w:start w:val="1"/>
      <w:numFmt w:val="decimal"/>
      <w:suff w:val="space"/>
      <w:lvlText w:val="%1."/>
      <w:lvlJc w:val="left"/>
      <w:rPr>
        <w:rFonts w:cs="Times New Roman"/>
      </w:rPr>
    </w:lvl>
  </w:abstractNum>
  <w:abstractNum w:abstractNumId="8">
    <w:nsid w:val="A4987C5F"/>
    <w:multiLevelType w:val="multilevel"/>
    <w:tmpl w:val="A4987C5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9">
    <w:nsid w:val="A4CC6ADC"/>
    <w:multiLevelType w:val="singleLevel"/>
    <w:tmpl w:val="A4CC6ADC"/>
    <w:lvl w:ilvl="0" w:tentative="0">
      <w:start w:val="1"/>
      <w:numFmt w:val="decimal"/>
      <w:suff w:val="nothing"/>
      <w:lvlText w:val="%1）"/>
      <w:lvlJc w:val="left"/>
      <w:rPr>
        <w:rFonts w:cs="Times New Roman"/>
      </w:rPr>
    </w:lvl>
  </w:abstractNum>
  <w:abstractNum w:abstractNumId="10">
    <w:nsid w:val="AC5712E1"/>
    <w:multiLevelType w:val="singleLevel"/>
    <w:tmpl w:val="AC5712E1"/>
    <w:lvl w:ilvl="0" w:tentative="0">
      <w:start w:val="1"/>
      <w:numFmt w:val="decimal"/>
      <w:suff w:val="nothing"/>
      <w:lvlText w:val="%1）"/>
      <w:lvlJc w:val="left"/>
      <w:rPr>
        <w:rFonts w:cs="Times New Roman"/>
      </w:rPr>
    </w:lvl>
  </w:abstractNum>
  <w:abstractNum w:abstractNumId="11">
    <w:nsid w:val="AD1648A6"/>
    <w:multiLevelType w:val="singleLevel"/>
    <w:tmpl w:val="AD1648A6"/>
    <w:lvl w:ilvl="0" w:tentative="0">
      <w:start w:val="1"/>
      <w:numFmt w:val="decimal"/>
      <w:suff w:val="nothing"/>
      <w:lvlText w:val="%1）"/>
      <w:lvlJc w:val="left"/>
      <w:rPr>
        <w:rFonts w:cs="Times New Roman"/>
      </w:rPr>
    </w:lvl>
  </w:abstractNum>
  <w:abstractNum w:abstractNumId="12">
    <w:nsid w:val="B4674BA5"/>
    <w:multiLevelType w:val="singleLevel"/>
    <w:tmpl w:val="B4674BA5"/>
    <w:lvl w:ilvl="0" w:tentative="0">
      <w:start w:val="1"/>
      <w:numFmt w:val="decimal"/>
      <w:suff w:val="nothing"/>
      <w:lvlText w:val="%1）"/>
      <w:lvlJc w:val="left"/>
      <w:rPr>
        <w:rFonts w:cs="Times New Roman"/>
      </w:rPr>
    </w:lvl>
  </w:abstractNum>
  <w:abstractNum w:abstractNumId="13">
    <w:nsid w:val="B48FF251"/>
    <w:multiLevelType w:val="singleLevel"/>
    <w:tmpl w:val="B48FF251"/>
    <w:lvl w:ilvl="0" w:tentative="0">
      <w:start w:val="2"/>
      <w:numFmt w:val="chineseCounting"/>
      <w:suff w:val="nothing"/>
      <w:lvlText w:val="%1、"/>
      <w:lvlJc w:val="left"/>
      <w:rPr>
        <w:rFonts w:hint="eastAsia" w:cs="Times New Roman"/>
      </w:rPr>
    </w:lvl>
  </w:abstractNum>
  <w:abstractNum w:abstractNumId="14">
    <w:nsid w:val="C16C2D38"/>
    <w:multiLevelType w:val="singleLevel"/>
    <w:tmpl w:val="C16C2D38"/>
    <w:lvl w:ilvl="0" w:tentative="0">
      <w:start w:val="1"/>
      <w:numFmt w:val="chineseCounting"/>
      <w:suff w:val="nothing"/>
      <w:lvlText w:val="（%1）"/>
      <w:lvlJc w:val="left"/>
      <w:rPr>
        <w:rFonts w:hint="eastAsia" w:cs="Times New Roman"/>
      </w:rPr>
    </w:lvl>
  </w:abstractNum>
  <w:abstractNum w:abstractNumId="15">
    <w:nsid w:val="C2998062"/>
    <w:multiLevelType w:val="singleLevel"/>
    <w:tmpl w:val="C2998062"/>
    <w:lvl w:ilvl="0" w:tentative="0">
      <w:start w:val="1"/>
      <w:numFmt w:val="decimal"/>
      <w:suff w:val="nothing"/>
      <w:lvlText w:val="%1）"/>
      <w:lvlJc w:val="left"/>
      <w:rPr>
        <w:rFonts w:cs="Times New Roman"/>
      </w:rPr>
    </w:lvl>
  </w:abstractNum>
  <w:abstractNum w:abstractNumId="16">
    <w:nsid w:val="C3127122"/>
    <w:multiLevelType w:val="singleLevel"/>
    <w:tmpl w:val="C3127122"/>
    <w:lvl w:ilvl="0" w:tentative="0">
      <w:start w:val="1"/>
      <w:numFmt w:val="decimal"/>
      <w:suff w:val="nothing"/>
      <w:lvlText w:val="%1）"/>
      <w:lvlJc w:val="left"/>
      <w:rPr>
        <w:rFonts w:cs="Times New Roman"/>
      </w:rPr>
    </w:lvl>
  </w:abstractNum>
  <w:abstractNum w:abstractNumId="17">
    <w:nsid w:val="C73A4EC1"/>
    <w:multiLevelType w:val="singleLevel"/>
    <w:tmpl w:val="C73A4EC1"/>
    <w:lvl w:ilvl="0" w:tentative="0">
      <w:start w:val="1"/>
      <w:numFmt w:val="chineseCounting"/>
      <w:suff w:val="space"/>
      <w:lvlText w:val="（%1）"/>
      <w:lvlJc w:val="left"/>
      <w:rPr>
        <w:rFonts w:hint="eastAsia" w:cs="Times New Roman"/>
      </w:rPr>
    </w:lvl>
  </w:abstractNum>
  <w:abstractNum w:abstractNumId="18">
    <w:nsid w:val="C7B3F88E"/>
    <w:multiLevelType w:val="singleLevel"/>
    <w:tmpl w:val="C7B3F88E"/>
    <w:lvl w:ilvl="0" w:tentative="0">
      <w:start w:val="1"/>
      <w:numFmt w:val="decimal"/>
      <w:suff w:val="nothing"/>
      <w:lvlText w:val="%1）"/>
      <w:lvlJc w:val="left"/>
      <w:rPr>
        <w:rFonts w:cs="Times New Roman"/>
      </w:rPr>
    </w:lvl>
  </w:abstractNum>
  <w:abstractNum w:abstractNumId="19">
    <w:nsid w:val="CFB64FCD"/>
    <w:multiLevelType w:val="singleLevel"/>
    <w:tmpl w:val="CFB64FCD"/>
    <w:lvl w:ilvl="0" w:tentative="0">
      <w:start w:val="11"/>
      <w:numFmt w:val="chineseCounting"/>
      <w:suff w:val="space"/>
      <w:lvlText w:val="第%1条"/>
      <w:lvlJc w:val="left"/>
      <w:rPr>
        <w:rFonts w:hint="eastAsia" w:cs="Times New Roman"/>
      </w:rPr>
    </w:lvl>
  </w:abstractNum>
  <w:abstractNum w:abstractNumId="20">
    <w:nsid w:val="D68132A1"/>
    <w:multiLevelType w:val="singleLevel"/>
    <w:tmpl w:val="D68132A1"/>
    <w:lvl w:ilvl="0" w:tentative="0">
      <w:start w:val="1"/>
      <w:numFmt w:val="decimal"/>
      <w:suff w:val="nothing"/>
      <w:lvlText w:val="%1）"/>
      <w:lvlJc w:val="left"/>
      <w:rPr>
        <w:rFonts w:cs="Times New Roman"/>
      </w:rPr>
    </w:lvl>
  </w:abstractNum>
  <w:abstractNum w:abstractNumId="21">
    <w:nsid w:val="DC235496"/>
    <w:multiLevelType w:val="singleLevel"/>
    <w:tmpl w:val="DC235496"/>
    <w:lvl w:ilvl="0" w:tentative="0">
      <w:start w:val="1"/>
      <w:numFmt w:val="decimal"/>
      <w:suff w:val="nothing"/>
      <w:lvlText w:val="%1）"/>
      <w:lvlJc w:val="left"/>
      <w:rPr>
        <w:rFonts w:cs="Times New Roman"/>
      </w:rPr>
    </w:lvl>
  </w:abstractNum>
  <w:abstractNum w:abstractNumId="22">
    <w:nsid w:val="E0F68FD1"/>
    <w:multiLevelType w:val="singleLevel"/>
    <w:tmpl w:val="E0F68FD1"/>
    <w:lvl w:ilvl="0" w:tentative="0">
      <w:start w:val="1"/>
      <w:numFmt w:val="chineseCounting"/>
      <w:suff w:val="nothing"/>
      <w:lvlText w:val="（%1）"/>
      <w:lvlJc w:val="left"/>
      <w:rPr>
        <w:rFonts w:hint="eastAsia" w:cs="Times New Roman"/>
      </w:rPr>
    </w:lvl>
  </w:abstractNum>
  <w:abstractNum w:abstractNumId="23">
    <w:nsid w:val="E16E4C31"/>
    <w:multiLevelType w:val="singleLevel"/>
    <w:tmpl w:val="E16E4C31"/>
    <w:lvl w:ilvl="0" w:tentative="0">
      <w:start w:val="1"/>
      <w:numFmt w:val="decimal"/>
      <w:suff w:val="nothing"/>
      <w:lvlText w:val="%1）"/>
      <w:lvlJc w:val="left"/>
      <w:rPr>
        <w:rFonts w:cs="Times New Roman"/>
      </w:rPr>
    </w:lvl>
  </w:abstractNum>
  <w:abstractNum w:abstractNumId="24">
    <w:nsid w:val="E497D084"/>
    <w:multiLevelType w:val="singleLevel"/>
    <w:tmpl w:val="E497D084"/>
    <w:lvl w:ilvl="0" w:tentative="0">
      <w:start w:val="1"/>
      <w:numFmt w:val="decimal"/>
      <w:suff w:val="nothing"/>
      <w:lvlText w:val="%1）"/>
      <w:lvlJc w:val="left"/>
      <w:rPr>
        <w:rFonts w:cs="Times New Roman"/>
      </w:rPr>
    </w:lvl>
  </w:abstractNum>
  <w:abstractNum w:abstractNumId="25">
    <w:nsid w:val="EB80FF62"/>
    <w:multiLevelType w:val="singleLevel"/>
    <w:tmpl w:val="EB80FF62"/>
    <w:lvl w:ilvl="0" w:tentative="0">
      <w:start w:val="1"/>
      <w:numFmt w:val="decimal"/>
      <w:suff w:val="nothing"/>
      <w:lvlText w:val="%1）"/>
      <w:lvlJc w:val="left"/>
      <w:rPr>
        <w:rFonts w:cs="Times New Roman"/>
      </w:rPr>
    </w:lvl>
  </w:abstractNum>
  <w:abstractNum w:abstractNumId="26">
    <w:nsid w:val="09D35DF3"/>
    <w:multiLevelType w:val="singleLevel"/>
    <w:tmpl w:val="09D35DF3"/>
    <w:lvl w:ilvl="0" w:tentative="0">
      <w:start w:val="1"/>
      <w:numFmt w:val="decimal"/>
      <w:suff w:val="nothing"/>
      <w:lvlText w:val="%1）"/>
      <w:lvlJc w:val="left"/>
      <w:rPr>
        <w:rFonts w:cs="Times New Roman"/>
      </w:rPr>
    </w:lvl>
  </w:abstractNum>
  <w:abstractNum w:abstractNumId="27">
    <w:nsid w:val="0CA9DB0E"/>
    <w:multiLevelType w:val="singleLevel"/>
    <w:tmpl w:val="0CA9DB0E"/>
    <w:lvl w:ilvl="0" w:tentative="0">
      <w:start w:val="1"/>
      <w:numFmt w:val="decimal"/>
      <w:suff w:val="nothing"/>
      <w:lvlText w:val="%1）"/>
      <w:lvlJc w:val="left"/>
      <w:rPr>
        <w:rFonts w:cs="Times New Roman"/>
      </w:rPr>
    </w:lvl>
  </w:abstractNum>
  <w:abstractNum w:abstractNumId="28">
    <w:nsid w:val="10CB9EFD"/>
    <w:multiLevelType w:val="singleLevel"/>
    <w:tmpl w:val="10CB9EFD"/>
    <w:lvl w:ilvl="0" w:tentative="0">
      <w:start w:val="1"/>
      <w:numFmt w:val="decimal"/>
      <w:suff w:val="nothing"/>
      <w:lvlText w:val="%1）"/>
      <w:lvlJc w:val="left"/>
      <w:rPr>
        <w:rFonts w:cs="Times New Roman"/>
      </w:rPr>
    </w:lvl>
  </w:abstractNum>
  <w:abstractNum w:abstractNumId="29">
    <w:nsid w:val="10D4AC37"/>
    <w:multiLevelType w:val="singleLevel"/>
    <w:tmpl w:val="10D4AC37"/>
    <w:lvl w:ilvl="0" w:tentative="0">
      <w:start w:val="1"/>
      <w:numFmt w:val="decimal"/>
      <w:suff w:val="nothing"/>
      <w:lvlText w:val="%1）"/>
      <w:lvlJc w:val="left"/>
      <w:rPr>
        <w:rFonts w:cs="Times New Roman"/>
      </w:rPr>
    </w:lvl>
  </w:abstractNum>
  <w:abstractNum w:abstractNumId="30">
    <w:nsid w:val="2015A927"/>
    <w:multiLevelType w:val="singleLevel"/>
    <w:tmpl w:val="2015A927"/>
    <w:lvl w:ilvl="0" w:tentative="0">
      <w:start w:val="1"/>
      <w:numFmt w:val="decimal"/>
      <w:suff w:val="nothing"/>
      <w:lvlText w:val="%1）"/>
      <w:lvlJc w:val="left"/>
      <w:rPr>
        <w:rFonts w:cs="Times New Roman"/>
      </w:rPr>
    </w:lvl>
  </w:abstractNum>
  <w:abstractNum w:abstractNumId="31">
    <w:nsid w:val="26AEE3AE"/>
    <w:multiLevelType w:val="singleLevel"/>
    <w:tmpl w:val="26AEE3AE"/>
    <w:lvl w:ilvl="0" w:tentative="0">
      <w:start w:val="1"/>
      <w:numFmt w:val="decimal"/>
      <w:suff w:val="nothing"/>
      <w:lvlText w:val="%1）"/>
      <w:lvlJc w:val="left"/>
      <w:rPr>
        <w:rFonts w:cs="Times New Roman"/>
      </w:rPr>
    </w:lvl>
  </w:abstractNum>
  <w:abstractNum w:abstractNumId="32">
    <w:nsid w:val="32FB397B"/>
    <w:multiLevelType w:val="singleLevel"/>
    <w:tmpl w:val="32FB397B"/>
    <w:lvl w:ilvl="0" w:tentative="0">
      <w:start w:val="2"/>
      <w:numFmt w:val="chineseCounting"/>
      <w:suff w:val="space"/>
      <w:lvlText w:val="第%1章"/>
      <w:lvlJc w:val="left"/>
      <w:rPr>
        <w:rFonts w:hint="eastAsia" w:cs="Times New Roman"/>
      </w:rPr>
    </w:lvl>
  </w:abstractNum>
  <w:abstractNum w:abstractNumId="33">
    <w:nsid w:val="36EADD02"/>
    <w:multiLevelType w:val="singleLevel"/>
    <w:tmpl w:val="36EADD02"/>
    <w:lvl w:ilvl="0" w:tentative="0">
      <w:start w:val="14"/>
      <w:numFmt w:val="chineseCounting"/>
      <w:suff w:val="space"/>
      <w:lvlText w:val="第%1条"/>
      <w:lvlJc w:val="left"/>
      <w:rPr>
        <w:rFonts w:hint="eastAsia" w:cs="Times New Roman"/>
      </w:rPr>
    </w:lvl>
  </w:abstractNum>
  <w:abstractNum w:abstractNumId="34">
    <w:nsid w:val="42DF2AB2"/>
    <w:multiLevelType w:val="singleLevel"/>
    <w:tmpl w:val="42DF2AB2"/>
    <w:lvl w:ilvl="0" w:tentative="0">
      <w:start w:val="1"/>
      <w:numFmt w:val="decimal"/>
      <w:suff w:val="nothing"/>
      <w:lvlText w:val="%1）"/>
      <w:lvlJc w:val="left"/>
      <w:rPr>
        <w:rFonts w:cs="Times New Roman"/>
      </w:rPr>
    </w:lvl>
  </w:abstractNum>
  <w:abstractNum w:abstractNumId="35">
    <w:nsid w:val="4E5AE0D4"/>
    <w:multiLevelType w:val="singleLevel"/>
    <w:tmpl w:val="4E5AE0D4"/>
    <w:lvl w:ilvl="0" w:tentative="0">
      <w:start w:val="1"/>
      <w:numFmt w:val="decimal"/>
      <w:suff w:val="nothing"/>
      <w:lvlText w:val="%1）"/>
      <w:lvlJc w:val="left"/>
      <w:rPr>
        <w:rFonts w:cs="Times New Roman"/>
      </w:rPr>
    </w:lvl>
  </w:abstractNum>
  <w:abstractNum w:abstractNumId="36">
    <w:nsid w:val="5434A068"/>
    <w:multiLevelType w:val="singleLevel"/>
    <w:tmpl w:val="5434A068"/>
    <w:lvl w:ilvl="0" w:tentative="0">
      <w:start w:val="1"/>
      <w:numFmt w:val="decimal"/>
      <w:suff w:val="nothing"/>
      <w:lvlText w:val="%1）"/>
      <w:lvlJc w:val="left"/>
      <w:rPr>
        <w:rFonts w:cs="Times New Roman"/>
      </w:rPr>
    </w:lvl>
  </w:abstractNum>
  <w:abstractNum w:abstractNumId="37">
    <w:nsid w:val="59102A0D"/>
    <w:multiLevelType w:val="singleLevel"/>
    <w:tmpl w:val="59102A0D"/>
    <w:lvl w:ilvl="0" w:tentative="0">
      <w:start w:val="1"/>
      <w:numFmt w:val="decimal"/>
      <w:suff w:val="space"/>
      <w:lvlText w:val="%1)"/>
      <w:lvlJc w:val="left"/>
      <w:rPr>
        <w:rFonts w:cs="Times New Roman"/>
      </w:rPr>
    </w:lvl>
  </w:abstractNum>
  <w:abstractNum w:abstractNumId="38">
    <w:nsid w:val="6CB0995B"/>
    <w:multiLevelType w:val="singleLevel"/>
    <w:tmpl w:val="6CB0995B"/>
    <w:lvl w:ilvl="0" w:tentative="0">
      <w:start w:val="1"/>
      <w:numFmt w:val="decimal"/>
      <w:suff w:val="space"/>
      <w:lvlText w:val="%1)"/>
      <w:lvlJc w:val="left"/>
      <w:rPr>
        <w:rFonts w:cs="Times New Roman"/>
      </w:rPr>
    </w:lvl>
  </w:abstractNum>
  <w:abstractNum w:abstractNumId="39">
    <w:nsid w:val="6D58D676"/>
    <w:multiLevelType w:val="singleLevel"/>
    <w:tmpl w:val="6D58D676"/>
    <w:lvl w:ilvl="0" w:tentative="0">
      <w:start w:val="1"/>
      <w:numFmt w:val="decimal"/>
      <w:suff w:val="nothing"/>
      <w:lvlText w:val="%1）"/>
      <w:lvlJc w:val="left"/>
      <w:rPr>
        <w:rFonts w:cs="Times New Roman"/>
      </w:rPr>
    </w:lvl>
  </w:abstractNum>
  <w:abstractNum w:abstractNumId="40">
    <w:nsid w:val="6E6A5B3E"/>
    <w:multiLevelType w:val="singleLevel"/>
    <w:tmpl w:val="6E6A5B3E"/>
    <w:lvl w:ilvl="0" w:tentative="0">
      <w:start w:val="1"/>
      <w:numFmt w:val="decimal"/>
      <w:suff w:val="nothing"/>
      <w:lvlText w:val="%1）"/>
      <w:lvlJc w:val="left"/>
      <w:rPr>
        <w:rFonts w:cs="Times New Roman"/>
      </w:rPr>
    </w:lvl>
  </w:abstractNum>
  <w:abstractNum w:abstractNumId="41">
    <w:nsid w:val="6EFD63E7"/>
    <w:multiLevelType w:val="singleLevel"/>
    <w:tmpl w:val="6EFD63E7"/>
    <w:lvl w:ilvl="0" w:tentative="0">
      <w:start w:val="1"/>
      <w:numFmt w:val="decimal"/>
      <w:suff w:val="nothing"/>
      <w:lvlText w:val="（%1）"/>
      <w:lvlJc w:val="left"/>
      <w:rPr>
        <w:rFonts w:cs="Times New Roman"/>
      </w:rPr>
    </w:lvl>
  </w:abstractNum>
  <w:abstractNum w:abstractNumId="42">
    <w:nsid w:val="728BA4F1"/>
    <w:multiLevelType w:val="singleLevel"/>
    <w:tmpl w:val="728BA4F1"/>
    <w:lvl w:ilvl="0" w:tentative="0">
      <w:start w:val="1"/>
      <w:numFmt w:val="decimal"/>
      <w:suff w:val="nothing"/>
      <w:lvlText w:val="%1）"/>
      <w:lvlJc w:val="left"/>
      <w:rPr>
        <w:rFonts w:cs="Times New Roman"/>
      </w:rPr>
    </w:lvl>
  </w:abstractNum>
  <w:abstractNum w:abstractNumId="43">
    <w:nsid w:val="77A537D3"/>
    <w:multiLevelType w:val="singleLevel"/>
    <w:tmpl w:val="77A537D3"/>
    <w:lvl w:ilvl="0" w:tentative="0">
      <w:start w:val="1"/>
      <w:numFmt w:val="decimal"/>
      <w:suff w:val="nothing"/>
      <w:lvlText w:val="%1）"/>
      <w:lvlJc w:val="left"/>
      <w:rPr>
        <w:rFonts w:cs="Times New Roman"/>
      </w:rPr>
    </w:lvl>
  </w:abstractNum>
  <w:num w:numId="1">
    <w:abstractNumId w:val="41"/>
  </w:num>
  <w:num w:numId="2">
    <w:abstractNumId w:val="8"/>
  </w:num>
  <w:num w:numId="3">
    <w:abstractNumId w:val="17"/>
  </w:num>
  <w:num w:numId="4">
    <w:abstractNumId w:val="32"/>
  </w:num>
  <w:num w:numId="5">
    <w:abstractNumId w:val="22"/>
  </w:num>
  <w:num w:numId="6">
    <w:abstractNumId w:val="12"/>
  </w:num>
  <w:num w:numId="7">
    <w:abstractNumId w:val="34"/>
  </w:num>
  <w:num w:numId="8">
    <w:abstractNumId w:val="1"/>
  </w:num>
  <w:num w:numId="9">
    <w:abstractNumId w:val="25"/>
  </w:num>
  <w:num w:numId="10">
    <w:abstractNumId w:val="5"/>
  </w:num>
  <w:num w:numId="11">
    <w:abstractNumId w:val="38"/>
  </w:num>
  <w:num w:numId="12">
    <w:abstractNumId w:val="19"/>
  </w:num>
  <w:num w:numId="13">
    <w:abstractNumId w:val="33"/>
  </w:num>
  <w:num w:numId="14">
    <w:abstractNumId w:val="21"/>
  </w:num>
  <w:num w:numId="15">
    <w:abstractNumId w:val="10"/>
  </w:num>
  <w:num w:numId="16">
    <w:abstractNumId w:val="35"/>
  </w:num>
  <w:num w:numId="17">
    <w:abstractNumId w:val="29"/>
  </w:num>
  <w:num w:numId="18">
    <w:abstractNumId w:val="27"/>
  </w:num>
  <w:num w:numId="19">
    <w:abstractNumId w:val="16"/>
  </w:num>
  <w:num w:numId="20">
    <w:abstractNumId w:val="23"/>
  </w:num>
  <w:num w:numId="21">
    <w:abstractNumId w:val="3"/>
  </w:num>
  <w:num w:numId="22">
    <w:abstractNumId w:val="26"/>
  </w:num>
  <w:num w:numId="23">
    <w:abstractNumId w:val="24"/>
  </w:num>
  <w:num w:numId="24">
    <w:abstractNumId w:val="39"/>
  </w:num>
  <w:num w:numId="25">
    <w:abstractNumId w:val="30"/>
  </w:num>
  <w:num w:numId="26">
    <w:abstractNumId w:val="36"/>
  </w:num>
  <w:num w:numId="27">
    <w:abstractNumId w:val="0"/>
  </w:num>
  <w:num w:numId="28">
    <w:abstractNumId w:val="18"/>
  </w:num>
  <w:num w:numId="29">
    <w:abstractNumId w:val="6"/>
  </w:num>
  <w:num w:numId="30">
    <w:abstractNumId w:val="28"/>
  </w:num>
  <w:num w:numId="31">
    <w:abstractNumId w:val="31"/>
  </w:num>
  <w:num w:numId="32">
    <w:abstractNumId w:val="13"/>
  </w:num>
  <w:num w:numId="33">
    <w:abstractNumId w:val="14"/>
  </w:num>
  <w:num w:numId="34">
    <w:abstractNumId w:val="40"/>
  </w:num>
  <w:num w:numId="35">
    <w:abstractNumId w:val="43"/>
  </w:num>
  <w:num w:numId="36">
    <w:abstractNumId w:val="2"/>
  </w:num>
  <w:num w:numId="37">
    <w:abstractNumId w:val="15"/>
  </w:num>
  <w:num w:numId="38">
    <w:abstractNumId w:val="42"/>
  </w:num>
  <w:num w:numId="39">
    <w:abstractNumId w:val="4"/>
  </w:num>
  <w:num w:numId="40">
    <w:abstractNumId w:val="7"/>
  </w:num>
  <w:num w:numId="41">
    <w:abstractNumId w:val="20"/>
  </w:num>
  <w:num w:numId="42">
    <w:abstractNumId w:val="11"/>
  </w:num>
  <w:num w:numId="43">
    <w:abstractNumId w:val="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2"/>
  <w:drawingGridVerticalSpacing w:val="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NmU4N2RhYTRhN2JiZTM1NWQyMTY3ZjExNTg1M2IifQ=="/>
  </w:docVars>
  <w:rsids>
    <w:rsidRoot w:val="00AB6879"/>
    <w:rsid w:val="00000616"/>
    <w:rsid w:val="00001570"/>
    <w:rsid w:val="000113E4"/>
    <w:rsid w:val="000142D3"/>
    <w:rsid w:val="000237DF"/>
    <w:rsid w:val="0003494D"/>
    <w:rsid w:val="000413CB"/>
    <w:rsid w:val="00041C31"/>
    <w:rsid w:val="000469C0"/>
    <w:rsid w:val="0004702E"/>
    <w:rsid w:val="0004727F"/>
    <w:rsid w:val="000472A4"/>
    <w:rsid w:val="000506D9"/>
    <w:rsid w:val="00051956"/>
    <w:rsid w:val="00054301"/>
    <w:rsid w:val="00056AB9"/>
    <w:rsid w:val="00060BE6"/>
    <w:rsid w:val="000610E0"/>
    <w:rsid w:val="000753A7"/>
    <w:rsid w:val="0007718E"/>
    <w:rsid w:val="00081199"/>
    <w:rsid w:val="00082702"/>
    <w:rsid w:val="000876E8"/>
    <w:rsid w:val="00092E04"/>
    <w:rsid w:val="000965CA"/>
    <w:rsid w:val="000A1A27"/>
    <w:rsid w:val="000A1BF0"/>
    <w:rsid w:val="000A4C86"/>
    <w:rsid w:val="000B0CBA"/>
    <w:rsid w:val="000C43AA"/>
    <w:rsid w:val="000C4727"/>
    <w:rsid w:val="000D36C2"/>
    <w:rsid w:val="000D4AF2"/>
    <w:rsid w:val="000D4FFC"/>
    <w:rsid w:val="000E0349"/>
    <w:rsid w:val="000F39C5"/>
    <w:rsid w:val="000F3C7A"/>
    <w:rsid w:val="001034E4"/>
    <w:rsid w:val="001054A4"/>
    <w:rsid w:val="00111B2D"/>
    <w:rsid w:val="001275F6"/>
    <w:rsid w:val="00127DC4"/>
    <w:rsid w:val="00130AD8"/>
    <w:rsid w:val="00134DB2"/>
    <w:rsid w:val="0013614F"/>
    <w:rsid w:val="00142D26"/>
    <w:rsid w:val="00145DC3"/>
    <w:rsid w:val="001566AB"/>
    <w:rsid w:val="00160B42"/>
    <w:rsid w:val="00165EC0"/>
    <w:rsid w:val="00171257"/>
    <w:rsid w:val="00173330"/>
    <w:rsid w:val="00173893"/>
    <w:rsid w:val="00174A4A"/>
    <w:rsid w:val="00177F60"/>
    <w:rsid w:val="00184B4D"/>
    <w:rsid w:val="001854FE"/>
    <w:rsid w:val="001965CA"/>
    <w:rsid w:val="001B192C"/>
    <w:rsid w:val="001B63F5"/>
    <w:rsid w:val="001B6DBA"/>
    <w:rsid w:val="001C0AB2"/>
    <w:rsid w:val="001C5343"/>
    <w:rsid w:val="001C7D76"/>
    <w:rsid w:val="001D0390"/>
    <w:rsid w:val="001D1D60"/>
    <w:rsid w:val="001D2E3A"/>
    <w:rsid w:val="001D3FA2"/>
    <w:rsid w:val="001E25CB"/>
    <w:rsid w:val="001E75FA"/>
    <w:rsid w:val="001F0A7A"/>
    <w:rsid w:val="001F2A09"/>
    <w:rsid w:val="001F313C"/>
    <w:rsid w:val="001F7D20"/>
    <w:rsid w:val="0020504B"/>
    <w:rsid w:val="002075E1"/>
    <w:rsid w:val="00211738"/>
    <w:rsid w:val="0022206C"/>
    <w:rsid w:val="00225EF2"/>
    <w:rsid w:val="00227888"/>
    <w:rsid w:val="002312E4"/>
    <w:rsid w:val="00233436"/>
    <w:rsid w:val="00233EB6"/>
    <w:rsid w:val="00235D76"/>
    <w:rsid w:val="00236D2F"/>
    <w:rsid w:val="00240FC8"/>
    <w:rsid w:val="00241CAB"/>
    <w:rsid w:val="00245AEA"/>
    <w:rsid w:val="0024787F"/>
    <w:rsid w:val="002722C9"/>
    <w:rsid w:val="002809D7"/>
    <w:rsid w:val="00285C5C"/>
    <w:rsid w:val="002907C6"/>
    <w:rsid w:val="00294788"/>
    <w:rsid w:val="002962B9"/>
    <w:rsid w:val="002A05BD"/>
    <w:rsid w:val="002A7AC8"/>
    <w:rsid w:val="002B13C9"/>
    <w:rsid w:val="002D02E2"/>
    <w:rsid w:val="002D75EA"/>
    <w:rsid w:val="002E0B2B"/>
    <w:rsid w:val="002E1390"/>
    <w:rsid w:val="002E30D1"/>
    <w:rsid w:val="002E6FAB"/>
    <w:rsid w:val="00304CB3"/>
    <w:rsid w:val="003079EA"/>
    <w:rsid w:val="00310766"/>
    <w:rsid w:val="003113D4"/>
    <w:rsid w:val="00311B2C"/>
    <w:rsid w:val="00315A4E"/>
    <w:rsid w:val="00320405"/>
    <w:rsid w:val="00326729"/>
    <w:rsid w:val="00335CEB"/>
    <w:rsid w:val="00342D76"/>
    <w:rsid w:val="00346E4C"/>
    <w:rsid w:val="00347279"/>
    <w:rsid w:val="003523C0"/>
    <w:rsid w:val="00353713"/>
    <w:rsid w:val="0036033F"/>
    <w:rsid w:val="00366766"/>
    <w:rsid w:val="00367BE1"/>
    <w:rsid w:val="00371A0C"/>
    <w:rsid w:val="00381047"/>
    <w:rsid w:val="00383F02"/>
    <w:rsid w:val="0039175C"/>
    <w:rsid w:val="003A31E1"/>
    <w:rsid w:val="003A3AE0"/>
    <w:rsid w:val="003B7574"/>
    <w:rsid w:val="003C05A2"/>
    <w:rsid w:val="003C39FC"/>
    <w:rsid w:val="003D143E"/>
    <w:rsid w:val="003D21B2"/>
    <w:rsid w:val="003D2F72"/>
    <w:rsid w:val="003D3525"/>
    <w:rsid w:val="003D4065"/>
    <w:rsid w:val="003D4141"/>
    <w:rsid w:val="003D43BB"/>
    <w:rsid w:val="003D4FE7"/>
    <w:rsid w:val="003E5A6A"/>
    <w:rsid w:val="003E76FB"/>
    <w:rsid w:val="003F023B"/>
    <w:rsid w:val="003F1A2C"/>
    <w:rsid w:val="003F625F"/>
    <w:rsid w:val="004045A9"/>
    <w:rsid w:val="00405324"/>
    <w:rsid w:val="004057F1"/>
    <w:rsid w:val="00407C0C"/>
    <w:rsid w:val="00410512"/>
    <w:rsid w:val="00415928"/>
    <w:rsid w:val="00415D87"/>
    <w:rsid w:val="004209F6"/>
    <w:rsid w:val="00424A25"/>
    <w:rsid w:val="00425D7A"/>
    <w:rsid w:val="00430A9C"/>
    <w:rsid w:val="00430F8C"/>
    <w:rsid w:val="00431F71"/>
    <w:rsid w:val="004468BB"/>
    <w:rsid w:val="00447611"/>
    <w:rsid w:val="00447948"/>
    <w:rsid w:val="00454756"/>
    <w:rsid w:val="00461C66"/>
    <w:rsid w:val="00467641"/>
    <w:rsid w:val="004708B6"/>
    <w:rsid w:val="00475B4F"/>
    <w:rsid w:val="004775EE"/>
    <w:rsid w:val="00480F19"/>
    <w:rsid w:val="00483170"/>
    <w:rsid w:val="00487000"/>
    <w:rsid w:val="0049083A"/>
    <w:rsid w:val="00494375"/>
    <w:rsid w:val="004A015C"/>
    <w:rsid w:val="004A373E"/>
    <w:rsid w:val="004A6C2B"/>
    <w:rsid w:val="004A6E62"/>
    <w:rsid w:val="004B6366"/>
    <w:rsid w:val="004C160B"/>
    <w:rsid w:val="004D0D64"/>
    <w:rsid w:val="004D2B6A"/>
    <w:rsid w:val="004D6C07"/>
    <w:rsid w:val="004E6252"/>
    <w:rsid w:val="004F7418"/>
    <w:rsid w:val="004F77DC"/>
    <w:rsid w:val="00517C85"/>
    <w:rsid w:val="00517F01"/>
    <w:rsid w:val="00520E91"/>
    <w:rsid w:val="00522C8C"/>
    <w:rsid w:val="00527797"/>
    <w:rsid w:val="00533DAA"/>
    <w:rsid w:val="00540738"/>
    <w:rsid w:val="005409E4"/>
    <w:rsid w:val="00540ED1"/>
    <w:rsid w:val="00543466"/>
    <w:rsid w:val="0055300F"/>
    <w:rsid w:val="00557462"/>
    <w:rsid w:val="00564226"/>
    <w:rsid w:val="00572E2B"/>
    <w:rsid w:val="00585040"/>
    <w:rsid w:val="00585F31"/>
    <w:rsid w:val="005908BD"/>
    <w:rsid w:val="005978F5"/>
    <w:rsid w:val="005A3530"/>
    <w:rsid w:val="005B32A3"/>
    <w:rsid w:val="005B3E0B"/>
    <w:rsid w:val="005C3F8A"/>
    <w:rsid w:val="005D16DF"/>
    <w:rsid w:val="005D4093"/>
    <w:rsid w:val="005D4B37"/>
    <w:rsid w:val="005D6D8F"/>
    <w:rsid w:val="005D722F"/>
    <w:rsid w:val="005E030D"/>
    <w:rsid w:val="005E1F38"/>
    <w:rsid w:val="005E4E11"/>
    <w:rsid w:val="005F1DEE"/>
    <w:rsid w:val="005F3D44"/>
    <w:rsid w:val="005F5AB4"/>
    <w:rsid w:val="005F6C7D"/>
    <w:rsid w:val="005F7E4E"/>
    <w:rsid w:val="0060055A"/>
    <w:rsid w:val="0060198C"/>
    <w:rsid w:val="00603533"/>
    <w:rsid w:val="00610721"/>
    <w:rsid w:val="006109E9"/>
    <w:rsid w:val="00612321"/>
    <w:rsid w:val="00612E67"/>
    <w:rsid w:val="00614037"/>
    <w:rsid w:val="006323EC"/>
    <w:rsid w:val="00633B40"/>
    <w:rsid w:val="006463ED"/>
    <w:rsid w:val="0064706D"/>
    <w:rsid w:val="0065425C"/>
    <w:rsid w:val="00657C7C"/>
    <w:rsid w:val="0066116F"/>
    <w:rsid w:val="006655EF"/>
    <w:rsid w:val="00665AA7"/>
    <w:rsid w:val="00672BBE"/>
    <w:rsid w:val="006751D0"/>
    <w:rsid w:val="00680E44"/>
    <w:rsid w:val="00692AA2"/>
    <w:rsid w:val="006A089E"/>
    <w:rsid w:val="006A0BB0"/>
    <w:rsid w:val="006A49BB"/>
    <w:rsid w:val="006B0863"/>
    <w:rsid w:val="006B3721"/>
    <w:rsid w:val="006B6320"/>
    <w:rsid w:val="006C0CF3"/>
    <w:rsid w:val="006C11AC"/>
    <w:rsid w:val="006C2B13"/>
    <w:rsid w:val="006C30A2"/>
    <w:rsid w:val="006C55C3"/>
    <w:rsid w:val="006C7EF0"/>
    <w:rsid w:val="006D2762"/>
    <w:rsid w:val="006D2C6C"/>
    <w:rsid w:val="006D6046"/>
    <w:rsid w:val="006E4B06"/>
    <w:rsid w:val="006F0000"/>
    <w:rsid w:val="006F19EA"/>
    <w:rsid w:val="006F29FC"/>
    <w:rsid w:val="006F6D50"/>
    <w:rsid w:val="007025CD"/>
    <w:rsid w:val="00702668"/>
    <w:rsid w:val="00705810"/>
    <w:rsid w:val="00711AA4"/>
    <w:rsid w:val="0071271C"/>
    <w:rsid w:val="0071609F"/>
    <w:rsid w:val="00724AC5"/>
    <w:rsid w:val="00726A56"/>
    <w:rsid w:val="00746327"/>
    <w:rsid w:val="0075393A"/>
    <w:rsid w:val="00777AD6"/>
    <w:rsid w:val="00797725"/>
    <w:rsid w:val="007A25FA"/>
    <w:rsid w:val="007A2F07"/>
    <w:rsid w:val="007C23C5"/>
    <w:rsid w:val="007C242B"/>
    <w:rsid w:val="007D225B"/>
    <w:rsid w:val="007D29A7"/>
    <w:rsid w:val="007D2D7F"/>
    <w:rsid w:val="007D6AE1"/>
    <w:rsid w:val="007D78D2"/>
    <w:rsid w:val="007D7BF8"/>
    <w:rsid w:val="007E03C2"/>
    <w:rsid w:val="007F23FB"/>
    <w:rsid w:val="007F501F"/>
    <w:rsid w:val="00801CF0"/>
    <w:rsid w:val="008047A1"/>
    <w:rsid w:val="00806E4A"/>
    <w:rsid w:val="008167F4"/>
    <w:rsid w:val="00820977"/>
    <w:rsid w:val="0082610E"/>
    <w:rsid w:val="00834945"/>
    <w:rsid w:val="00836094"/>
    <w:rsid w:val="0084297A"/>
    <w:rsid w:val="008619EA"/>
    <w:rsid w:val="008652F3"/>
    <w:rsid w:val="00865EF9"/>
    <w:rsid w:val="00872F25"/>
    <w:rsid w:val="00880D7A"/>
    <w:rsid w:val="008861BF"/>
    <w:rsid w:val="00895483"/>
    <w:rsid w:val="008B7624"/>
    <w:rsid w:val="008C3EB8"/>
    <w:rsid w:val="008D50D4"/>
    <w:rsid w:val="008F1408"/>
    <w:rsid w:val="009070CF"/>
    <w:rsid w:val="00920B66"/>
    <w:rsid w:val="0092233D"/>
    <w:rsid w:val="009232DE"/>
    <w:rsid w:val="00925AE4"/>
    <w:rsid w:val="0092746F"/>
    <w:rsid w:val="00946D34"/>
    <w:rsid w:val="009553CA"/>
    <w:rsid w:val="009604EF"/>
    <w:rsid w:val="0098024E"/>
    <w:rsid w:val="00981E40"/>
    <w:rsid w:val="0099640B"/>
    <w:rsid w:val="00996915"/>
    <w:rsid w:val="009A4418"/>
    <w:rsid w:val="009A73BD"/>
    <w:rsid w:val="009B251D"/>
    <w:rsid w:val="009B58B9"/>
    <w:rsid w:val="009D3EE4"/>
    <w:rsid w:val="009E0A1F"/>
    <w:rsid w:val="009E20F9"/>
    <w:rsid w:val="009E603B"/>
    <w:rsid w:val="009F17FE"/>
    <w:rsid w:val="009F188E"/>
    <w:rsid w:val="009F2F73"/>
    <w:rsid w:val="009F7023"/>
    <w:rsid w:val="00A00D5D"/>
    <w:rsid w:val="00A071FB"/>
    <w:rsid w:val="00A11AAE"/>
    <w:rsid w:val="00A260D0"/>
    <w:rsid w:val="00A306C0"/>
    <w:rsid w:val="00A40711"/>
    <w:rsid w:val="00A539DE"/>
    <w:rsid w:val="00A6078F"/>
    <w:rsid w:val="00A65FA9"/>
    <w:rsid w:val="00A6685D"/>
    <w:rsid w:val="00A66E7B"/>
    <w:rsid w:val="00A67F2F"/>
    <w:rsid w:val="00A70AD7"/>
    <w:rsid w:val="00AA30A0"/>
    <w:rsid w:val="00AA38F5"/>
    <w:rsid w:val="00AA7042"/>
    <w:rsid w:val="00AB3D8B"/>
    <w:rsid w:val="00AB6879"/>
    <w:rsid w:val="00AC3031"/>
    <w:rsid w:val="00AD557B"/>
    <w:rsid w:val="00AE3F48"/>
    <w:rsid w:val="00AE658E"/>
    <w:rsid w:val="00AE6590"/>
    <w:rsid w:val="00AE65CA"/>
    <w:rsid w:val="00AF474F"/>
    <w:rsid w:val="00AF630A"/>
    <w:rsid w:val="00B002BB"/>
    <w:rsid w:val="00B12DAB"/>
    <w:rsid w:val="00B12E9D"/>
    <w:rsid w:val="00B17EC2"/>
    <w:rsid w:val="00B30EA7"/>
    <w:rsid w:val="00B346F7"/>
    <w:rsid w:val="00B41D0F"/>
    <w:rsid w:val="00B4384F"/>
    <w:rsid w:val="00B467EC"/>
    <w:rsid w:val="00B51E20"/>
    <w:rsid w:val="00B56DB6"/>
    <w:rsid w:val="00B6697E"/>
    <w:rsid w:val="00B82876"/>
    <w:rsid w:val="00B948DA"/>
    <w:rsid w:val="00BA50D5"/>
    <w:rsid w:val="00BB35F4"/>
    <w:rsid w:val="00BB7B6F"/>
    <w:rsid w:val="00BC1629"/>
    <w:rsid w:val="00BE12AF"/>
    <w:rsid w:val="00BE396E"/>
    <w:rsid w:val="00BF0ED0"/>
    <w:rsid w:val="00C00324"/>
    <w:rsid w:val="00C057B7"/>
    <w:rsid w:val="00C05921"/>
    <w:rsid w:val="00C05E0A"/>
    <w:rsid w:val="00C1448F"/>
    <w:rsid w:val="00C14690"/>
    <w:rsid w:val="00C1720B"/>
    <w:rsid w:val="00C232FE"/>
    <w:rsid w:val="00C23BCD"/>
    <w:rsid w:val="00C30647"/>
    <w:rsid w:val="00C4174D"/>
    <w:rsid w:val="00C42FA2"/>
    <w:rsid w:val="00C46FC3"/>
    <w:rsid w:val="00C54C9F"/>
    <w:rsid w:val="00C55EC3"/>
    <w:rsid w:val="00C570E4"/>
    <w:rsid w:val="00C57E7D"/>
    <w:rsid w:val="00C639B3"/>
    <w:rsid w:val="00C70A0D"/>
    <w:rsid w:val="00C819A9"/>
    <w:rsid w:val="00C85564"/>
    <w:rsid w:val="00CB119E"/>
    <w:rsid w:val="00CB205A"/>
    <w:rsid w:val="00CB649E"/>
    <w:rsid w:val="00CB680D"/>
    <w:rsid w:val="00CC1B9C"/>
    <w:rsid w:val="00CC21D1"/>
    <w:rsid w:val="00CC3245"/>
    <w:rsid w:val="00CC4E71"/>
    <w:rsid w:val="00CC7041"/>
    <w:rsid w:val="00CD21D2"/>
    <w:rsid w:val="00CD386F"/>
    <w:rsid w:val="00CD4DDD"/>
    <w:rsid w:val="00CE17F4"/>
    <w:rsid w:val="00CE25A3"/>
    <w:rsid w:val="00CE3026"/>
    <w:rsid w:val="00CE7481"/>
    <w:rsid w:val="00CF3649"/>
    <w:rsid w:val="00CF62DF"/>
    <w:rsid w:val="00D035D1"/>
    <w:rsid w:val="00D036A6"/>
    <w:rsid w:val="00D06386"/>
    <w:rsid w:val="00D10A83"/>
    <w:rsid w:val="00D1434A"/>
    <w:rsid w:val="00D170A5"/>
    <w:rsid w:val="00D23620"/>
    <w:rsid w:val="00D23C73"/>
    <w:rsid w:val="00D26AD2"/>
    <w:rsid w:val="00D31AD4"/>
    <w:rsid w:val="00D356D2"/>
    <w:rsid w:val="00D35DB5"/>
    <w:rsid w:val="00D431F0"/>
    <w:rsid w:val="00D43F60"/>
    <w:rsid w:val="00D44599"/>
    <w:rsid w:val="00D50759"/>
    <w:rsid w:val="00D6323D"/>
    <w:rsid w:val="00D66922"/>
    <w:rsid w:val="00D725E8"/>
    <w:rsid w:val="00D756EF"/>
    <w:rsid w:val="00D86788"/>
    <w:rsid w:val="00D96176"/>
    <w:rsid w:val="00DA1F27"/>
    <w:rsid w:val="00DA6A68"/>
    <w:rsid w:val="00DB106C"/>
    <w:rsid w:val="00DB4887"/>
    <w:rsid w:val="00DB6EC7"/>
    <w:rsid w:val="00DD3519"/>
    <w:rsid w:val="00DD51EB"/>
    <w:rsid w:val="00DE15E4"/>
    <w:rsid w:val="00DE3600"/>
    <w:rsid w:val="00DE68BB"/>
    <w:rsid w:val="00E0079A"/>
    <w:rsid w:val="00E050B8"/>
    <w:rsid w:val="00E1706D"/>
    <w:rsid w:val="00E215F7"/>
    <w:rsid w:val="00E26DEC"/>
    <w:rsid w:val="00E3589A"/>
    <w:rsid w:val="00E371AA"/>
    <w:rsid w:val="00E45048"/>
    <w:rsid w:val="00E51AF1"/>
    <w:rsid w:val="00E60558"/>
    <w:rsid w:val="00E61610"/>
    <w:rsid w:val="00E61A7C"/>
    <w:rsid w:val="00E71782"/>
    <w:rsid w:val="00E7251F"/>
    <w:rsid w:val="00E73E61"/>
    <w:rsid w:val="00E748A8"/>
    <w:rsid w:val="00E750A6"/>
    <w:rsid w:val="00E807BA"/>
    <w:rsid w:val="00E875B9"/>
    <w:rsid w:val="00E92238"/>
    <w:rsid w:val="00E970E0"/>
    <w:rsid w:val="00EB59A7"/>
    <w:rsid w:val="00EC03E6"/>
    <w:rsid w:val="00EC6A44"/>
    <w:rsid w:val="00ED0D08"/>
    <w:rsid w:val="00ED34CB"/>
    <w:rsid w:val="00ED3740"/>
    <w:rsid w:val="00EE0F05"/>
    <w:rsid w:val="00EE1A16"/>
    <w:rsid w:val="00EE5577"/>
    <w:rsid w:val="00EE5BC3"/>
    <w:rsid w:val="00EE6FE4"/>
    <w:rsid w:val="00EE733F"/>
    <w:rsid w:val="00EE7F47"/>
    <w:rsid w:val="00EF27D2"/>
    <w:rsid w:val="00EF7E2E"/>
    <w:rsid w:val="00F007CD"/>
    <w:rsid w:val="00F01697"/>
    <w:rsid w:val="00F109E3"/>
    <w:rsid w:val="00F10D32"/>
    <w:rsid w:val="00F10F2E"/>
    <w:rsid w:val="00F12D50"/>
    <w:rsid w:val="00F16AF6"/>
    <w:rsid w:val="00F20F2B"/>
    <w:rsid w:val="00F229A4"/>
    <w:rsid w:val="00F2518F"/>
    <w:rsid w:val="00F26954"/>
    <w:rsid w:val="00F26B40"/>
    <w:rsid w:val="00F27E99"/>
    <w:rsid w:val="00F315B5"/>
    <w:rsid w:val="00F32E33"/>
    <w:rsid w:val="00F424D0"/>
    <w:rsid w:val="00F453D0"/>
    <w:rsid w:val="00F46BFD"/>
    <w:rsid w:val="00F53957"/>
    <w:rsid w:val="00F601E3"/>
    <w:rsid w:val="00F643E8"/>
    <w:rsid w:val="00F6756A"/>
    <w:rsid w:val="00F71AC4"/>
    <w:rsid w:val="00F8327C"/>
    <w:rsid w:val="00F8527D"/>
    <w:rsid w:val="00F876E9"/>
    <w:rsid w:val="00F95260"/>
    <w:rsid w:val="00F95D26"/>
    <w:rsid w:val="00F96ACB"/>
    <w:rsid w:val="00FA0FAE"/>
    <w:rsid w:val="00FA426F"/>
    <w:rsid w:val="00FB24DD"/>
    <w:rsid w:val="00FB282A"/>
    <w:rsid w:val="00FB4AED"/>
    <w:rsid w:val="00FB7700"/>
    <w:rsid w:val="00FC04D9"/>
    <w:rsid w:val="00FC1C40"/>
    <w:rsid w:val="00FC4C17"/>
    <w:rsid w:val="00FD11C9"/>
    <w:rsid w:val="00FD3975"/>
    <w:rsid w:val="00FD397B"/>
    <w:rsid w:val="00FD39E0"/>
    <w:rsid w:val="00FE5CAA"/>
    <w:rsid w:val="00FF7A51"/>
    <w:rsid w:val="011F1452"/>
    <w:rsid w:val="012079C9"/>
    <w:rsid w:val="01542863"/>
    <w:rsid w:val="01BD153F"/>
    <w:rsid w:val="0216715F"/>
    <w:rsid w:val="02765728"/>
    <w:rsid w:val="02855B3C"/>
    <w:rsid w:val="02A7658B"/>
    <w:rsid w:val="02B01361"/>
    <w:rsid w:val="02C1356F"/>
    <w:rsid w:val="030338C1"/>
    <w:rsid w:val="031408D6"/>
    <w:rsid w:val="032C1473"/>
    <w:rsid w:val="03431342"/>
    <w:rsid w:val="034644A1"/>
    <w:rsid w:val="035E700F"/>
    <w:rsid w:val="03727622"/>
    <w:rsid w:val="03836A76"/>
    <w:rsid w:val="03B7227C"/>
    <w:rsid w:val="03DC0132"/>
    <w:rsid w:val="03F91C2F"/>
    <w:rsid w:val="04854356"/>
    <w:rsid w:val="048B6DC9"/>
    <w:rsid w:val="049D295E"/>
    <w:rsid w:val="04A82E72"/>
    <w:rsid w:val="04BD12FD"/>
    <w:rsid w:val="04CD18B6"/>
    <w:rsid w:val="05235AF4"/>
    <w:rsid w:val="05DA1183"/>
    <w:rsid w:val="06257C23"/>
    <w:rsid w:val="06730E27"/>
    <w:rsid w:val="06771E45"/>
    <w:rsid w:val="06867BFA"/>
    <w:rsid w:val="06BF06FF"/>
    <w:rsid w:val="06D8765F"/>
    <w:rsid w:val="07286F7A"/>
    <w:rsid w:val="07326137"/>
    <w:rsid w:val="074A7C50"/>
    <w:rsid w:val="079F0FAD"/>
    <w:rsid w:val="07CF1C45"/>
    <w:rsid w:val="07CF421D"/>
    <w:rsid w:val="08AA7C86"/>
    <w:rsid w:val="08BD6106"/>
    <w:rsid w:val="08E032D6"/>
    <w:rsid w:val="09B63701"/>
    <w:rsid w:val="09BF748A"/>
    <w:rsid w:val="0A22687E"/>
    <w:rsid w:val="0A3779E7"/>
    <w:rsid w:val="0A380E8A"/>
    <w:rsid w:val="0A574176"/>
    <w:rsid w:val="0A8251E5"/>
    <w:rsid w:val="0AD769E5"/>
    <w:rsid w:val="0AF124AD"/>
    <w:rsid w:val="0AFD6B45"/>
    <w:rsid w:val="0B215B3C"/>
    <w:rsid w:val="0B2B5A29"/>
    <w:rsid w:val="0BC3425F"/>
    <w:rsid w:val="0BE2046C"/>
    <w:rsid w:val="0BF027CF"/>
    <w:rsid w:val="0C004584"/>
    <w:rsid w:val="0C1115CA"/>
    <w:rsid w:val="0C281F69"/>
    <w:rsid w:val="0C612AE9"/>
    <w:rsid w:val="0C9C64B3"/>
    <w:rsid w:val="0CAB4505"/>
    <w:rsid w:val="0CEC5A7F"/>
    <w:rsid w:val="0D34746D"/>
    <w:rsid w:val="0D735465"/>
    <w:rsid w:val="0D822788"/>
    <w:rsid w:val="0DAC6032"/>
    <w:rsid w:val="0DBD1EDC"/>
    <w:rsid w:val="0DC50A1E"/>
    <w:rsid w:val="0E8D1C61"/>
    <w:rsid w:val="0EA051B0"/>
    <w:rsid w:val="0EA55AF2"/>
    <w:rsid w:val="0EAA66D7"/>
    <w:rsid w:val="0EBB76DB"/>
    <w:rsid w:val="0ED870A5"/>
    <w:rsid w:val="0ED94720"/>
    <w:rsid w:val="0EF977B0"/>
    <w:rsid w:val="0F1B5DB5"/>
    <w:rsid w:val="0F3521BF"/>
    <w:rsid w:val="0F434CD7"/>
    <w:rsid w:val="0F685E36"/>
    <w:rsid w:val="10086339"/>
    <w:rsid w:val="102A2753"/>
    <w:rsid w:val="10366EEB"/>
    <w:rsid w:val="103D20A0"/>
    <w:rsid w:val="10420089"/>
    <w:rsid w:val="10555CF5"/>
    <w:rsid w:val="10B21420"/>
    <w:rsid w:val="10E448FD"/>
    <w:rsid w:val="11056A09"/>
    <w:rsid w:val="112F385F"/>
    <w:rsid w:val="11AA6405"/>
    <w:rsid w:val="11B06D83"/>
    <w:rsid w:val="11C947B3"/>
    <w:rsid w:val="11CF7067"/>
    <w:rsid w:val="12145A02"/>
    <w:rsid w:val="12437D47"/>
    <w:rsid w:val="12F671FF"/>
    <w:rsid w:val="131A785B"/>
    <w:rsid w:val="13216FB5"/>
    <w:rsid w:val="132B6CD5"/>
    <w:rsid w:val="1384217A"/>
    <w:rsid w:val="13D824C6"/>
    <w:rsid w:val="13DB5B12"/>
    <w:rsid w:val="13F53DD6"/>
    <w:rsid w:val="13FD670E"/>
    <w:rsid w:val="140251EC"/>
    <w:rsid w:val="14414AC0"/>
    <w:rsid w:val="14585593"/>
    <w:rsid w:val="146D5441"/>
    <w:rsid w:val="147A588A"/>
    <w:rsid w:val="148C537A"/>
    <w:rsid w:val="14922675"/>
    <w:rsid w:val="14D95A1A"/>
    <w:rsid w:val="15041865"/>
    <w:rsid w:val="154C167D"/>
    <w:rsid w:val="1593119F"/>
    <w:rsid w:val="15BB3E4D"/>
    <w:rsid w:val="16207B0F"/>
    <w:rsid w:val="166148B7"/>
    <w:rsid w:val="16C764FD"/>
    <w:rsid w:val="16FB1179"/>
    <w:rsid w:val="173F2D5A"/>
    <w:rsid w:val="17667DE9"/>
    <w:rsid w:val="17FF44C5"/>
    <w:rsid w:val="181B080E"/>
    <w:rsid w:val="182122AF"/>
    <w:rsid w:val="18F50325"/>
    <w:rsid w:val="199D3F96"/>
    <w:rsid w:val="19E129DB"/>
    <w:rsid w:val="19E36516"/>
    <w:rsid w:val="19E5055D"/>
    <w:rsid w:val="1A1104E0"/>
    <w:rsid w:val="1A7E4822"/>
    <w:rsid w:val="1AD82F04"/>
    <w:rsid w:val="1AED7F38"/>
    <w:rsid w:val="1B03297D"/>
    <w:rsid w:val="1B4D3E39"/>
    <w:rsid w:val="1B725D68"/>
    <w:rsid w:val="1BA94E46"/>
    <w:rsid w:val="1BBB1040"/>
    <w:rsid w:val="1BBD1524"/>
    <w:rsid w:val="1BEE4894"/>
    <w:rsid w:val="1C0E2F29"/>
    <w:rsid w:val="1C2109F4"/>
    <w:rsid w:val="1C210FC1"/>
    <w:rsid w:val="1C2D7D24"/>
    <w:rsid w:val="1C8C1275"/>
    <w:rsid w:val="1CA660A7"/>
    <w:rsid w:val="1CB85136"/>
    <w:rsid w:val="1D3D7B17"/>
    <w:rsid w:val="1DC376BC"/>
    <w:rsid w:val="1DE402A0"/>
    <w:rsid w:val="1DFB407A"/>
    <w:rsid w:val="1E81288B"/>
    <w:rsid w:val="1E9A6CF6"/>
    <w:rsid w:val="1F1F40AC"/>
    <w:rsid w:val="1F992184"/>
    <w:rsid w:val="200F1E99"/>
    <w:rsid w:val="20337402"/>
    <w:rsid w:val="20401B1F"/>
    <w:rsid w:val="204156BB"/>
    <w:rsid w:val="204C4020"/>
    <w:rsid w:val="20763E42"/>
    <w:rsid w:val="20F052F3"/>
    <w:rsid w:val="20FA1CCE"/>
    <w:rsid w:val="210352E2"/>
    <w:rsid w:val="21627873"/>
    <w:rsid w:val="21866016"/>
    <w:rsid w:val="21CB4BC0"/>
    <w:rsid w:val="21FA28D5"/>
    <w:rsid w:val="220646A2"/>
    <w:rsid w:val="22474FDB"/>
    <w:rsid w:val="225C7F32"/>
    <w:rsid w:val="225E6D5C"/>
    <w:rsid w:val="227B52F5"/>
    <w:rsid w:val="229741D3"/>
    <w:rsid w:val="22BA4B5B"/>
    <w:rsid w:val="22D12F02"/>
    <w:rsid w:val="22E148CA"/>
    <w:rsid w:val="23151041"/>
    <w:rsid w:val="232155EA"/>
    <w:rsid w:val="2347581E"/>
    <w:rsid w:val="23492A98"/>
    <w:rsid w:val="23694384"/>
    <w:rsid w:val="238C6E29"/>
    <w:rsid w:val="239A102F"/>
    <w:rsid w:val="23E72491"/>
    <w:rsid w:val="24765B0F"/>
    <w:rsid w:val="251870F5"/>
    <w:rsid w:val="25372000"/>
    <w:rsid w:val="259D0438"/>
    <w:rsid w:val="259D70CC"/>
    <w:rsid w:val="26134AF4"/>
    <w:rsid w:val="26154EB4"/>
    <w:rsid w:val="26220DC8"/>
    <w:rsid w:val="266F27F1"/>
    <w:rsid w:val="267E55C2"/>
    <w:rsid w:val="26C134E5"/>
    <w:rsid w:val="26C53F0D"/>
    <w:rsid w:val="26E8647E"/>
    <w:rsid w:val="275A1718"/>
    <w:rsid w:val="27611944"/>
    <w:rsid w:val="27DD7DEC"/>
    <w:rsid w:val="286A23CE"/>
    <w:rsid w:val="28A339E7"/>
    <w:rsid w:val="28D63F6A"/>
    <w:rsid w:val="291122AA"/>
    <w:rsid w:val="292C3094"/>
    <w:rsid w:val="29312005"/>
    <w:rsid w:val="299230A6"/>
    <w:rsid w:val="29952871"/>
    <w:rsid w:val="29A719C6"/>
    <w:rsid w:val="29B7018F"/>
    <w:rsid w:val="29CB7F5F"/>
    <w:rsid w:val="2A25189D"/>
    <w:rsid w:val="2A656EDB"/>
    <w:rsid w:val="2ABB0720"/>
    <w:rsid w:val="2ABC661D"/>
    <w:rsid w:val="2AC363C8"/>
    <w:rsid w:val="2AEB08D9"/>
    <w:rsid w:val="2AF15470"/>
    <w:rsid w:val="2B051358"/>
    <w:rsid w:val="2B830B12"/>
    <w:rsid w:val="2B916501"/>
    <w:rsid w:val="2BB81A10"/>
    <w:rsid w:val="2BF676F2"/>
    <w:rsid w:val="2C4958B7"/>
    <w:rsid w:val="2C6421F4"/>
    <w:rsid w:val="2CAC3BF0"/>
    <w:rsid w:val="2D2A426B"/>
    <w:rsid w:val="2D4142E8"/>
    <w:rsid w:val="2D614E83"/>
    <w:rsid w:val="2D654973"/>
    <w:rsid w:val="2DAD0933"/>
    <w:rsid w:val="2DB37438"/>
    <w:rsid w:val="2DC07DFB"/>
    <w:rsid w:val="2DC51873"/>
    <w:rsid w:val="2DFA155F"/>
    <w:rsid w:val="2E100AE2"/>
    <w:rsid w:val="2E1343CF"/>
    <w:rsid w:val="2EBD4511"/>
    <w:rsid w:val="2EC470DC"/>
    <w:rsid w:val="2EF014AF"/>
    <w:rsid w:val="30596B36"/>
    <w:rsid w:val="305F47B6"/>
    <w:rsid w:val="30B37B86"/>
    <w:rsid w:val="30DD5421"/>
    <w:rsid w:val="30F1793D"/>
    <w:rsid w:val="31B772C9"/>
    <w:rsid w:val="31D97E29"/>
    <w:rsid w:val="31EE3159"/>
    <w:rsid w:val="31F434C6"/>
    <w:rsid w:val="322F554F"/>
    <w:rsid w:val="325D20BC"/>
    <w:rsid w:val="32B97D7F"/>
    <w:rsid w:val="32CB14A9"/>
    <w:rsid w:val="32DA54BB"/>
    <w:rsid w:val="32E16842"/>
    <w:rsid w:val="331101F5"/>
    <w:rsid w:val="331A75FE"/>
    <w:rsid w:val="338B0EAB"/>
    <w:rsid w:val="33971C79"/>
    <w:rsid w:val="339E1078"/>
    <w:rsid w:val="33A314D1"/>
    <w:rsid w:val="33D22636"/>
    <w:rsid w:val="33DE3620"/>
    <w:rsid w:val="33E5680D"/>
    <w:rsid w:val="340243E1"/>
    <w:rsid w:val="34313E61"/>
    <w:rsid w:val="343D6151"/>
    <w:rsid w:val="34797A52"/>
    <w:rsid w:val="34961C47"/>
    <w:rsid w:val="350606F9"/>
    <w:rsid w:val="350B587D"/>
    <w:rsid w:val="35123632"/>
    <w:rsid w:val="35375451"/>
    <w:rsid w:val="35700877"/>
    <w:rsid w:val="359B3309"/>
    <w:rsid w:val="35DE29BE"/>
    <w:rsid w:val="36145188"/>
    <w:rsid w:val="36214578"/>
    <w:rsid w:val="36317AE8"/>
    <w:rsid w:val="363B2716"/>
    <w:rsid w:val="367468AF"/>
    <w:rsid w:val="36767BF1"/>
    <w:rsid w:val="36B40E6A"/>
    <w:rsid w:val="36F660AD"/>
    <w:rsid w:val="37385251"/>
    <w:rsid w:val="37DE77FC"/>
    <w:rsid w:val="380D46A9"/>
    <w:rsid w:val="383E473E"/>
    <w:rsid w:val="38BA7694"/>
    <w:rsid w:val="38F760C4"/>
    <w:rsid w:val="38FB24E5"/>
    <w:rsid w:val="39B22A4F"/>
    <w:rsid w:val="39C277C2"/>
    <w:rsid w:val="39CB0253"/>
    <w:rsid w:val="3A0E2F5A"/>
    <w:rsid w:val="3A3653C6"/>
    <w:rsid w:val="3A85143D"/>
    <w:rsid w:val="3A962943"/>
    <w:rsid w:val="3ADD023E"/>
    <w:rsid w:val="3AFD3FC9"/>
    <w:rsid w:val="3B110CA8"/>
    <w:rsid w:val="3B284665"/>
    <w:rsid w:val="3B2946A3"/>
    <w:rsid w:val="3B383D68"/>
    <w:rsid w:val="3B4C2CCE"/>
    <w:rsid w:val="3B6F2E79"/>
    <w:rsid w:val="3B892174"/>
    <w:rsid w:val="3B9D177C"/>
    <w:rsid w:val="3B9D79CE"/>
    <w:rsid w:val="3BF8126B"/>
    <w:rsid w:val="3BF97189"/>
    <w:rsid w:val="3C4B51FA"/>
    <w:rsid w:val="3CB11983"/>
    <w:rsid w:val="3CFC1F02"/>
    <w:rsid w:val="3D0F66A9"/>
    <w:rsid w:val="3D157CE5"/>
    <w:rsid w:val="3D287BE4"/>
    <w:rsid w:val="3D605157"/>
    <w:rsid w:val="3DAC1A84"/>
    <w:rsid w:val="3DBF1E7D"/>
    <w:rsid w:val="3DD35929"/>
    <w:rsid w:val="3DDE7084"/>
    <w:rsid w:val="3E003D51"/>
    <w:rsid w:val="3EAF1EF2"/>
    <w:rsid w:val="3EB24729"/>
    <w:rsid w:val="3ED96F6F"/>
    <w:rsid w:val="3EF978BE"/>
    <w:rsid w:val="3F085467"/>
    <w:rsid w:val="3F696545"/>
    <w:rsid w:val="3F7E18C4"/>
    <w:rsid w:val="3FAB569C"/>
    <w:rsid w:val="401A2695"/>
    <w:rsid w:val="402B44F2"/>
    <w:rsid w:val="40DD0ACA"/>
    <w:rsid w:val="40FB16C3"/>
    <w:rsid w:val="410829EF"/>
    <w:rsid w:val="41321942"/>
    <w:rsid w:val="41735E73"/>
    <w:rsid w:val="418C7661"/>
    <w:rsid w:val="42190A87"/>
    <w:rsid w:val="424B0183"/>
    <w:rsid w:val="424B30DB"/>
    <w:rsid w:val="42A57840"/>
    <w:rsid w:val="42A86FE5"/>
    <w:rsid w:val="42AB29D0"/>
    <w:rsid w:val="42B5157F"/>
    <w:rsid w:val="42CE74A7"/>
    <w:rsid w:val="42D40179"/>
    <w:rsid w:val="42DA6DF9"/>
    <w:rsid w:val="42FE4D96"/>
    <w:rsid w:val="431A3FE1"/>
    <w:rsid w:val="4333792A"/>
    <w:rsid w:val="434438F3"/>
    <w:rsid w:val="43EA39CC"/>
    <w:rsid w:val="43FF3810"/>
    <w:rsid w:val="4427252A"/>
    <w:rsid w:val="44292F78"/>
    <w:rsid w:val="44722F19"/>
    <w:rsid w:val="44913E48"/>
    <w:rsid w:val="45305CD1"/>
    <w:rsid w:val="45482FE7"/>
    <w:rsid w:val="456D19A0"/>
    <w:rsid w:val="45EA7CB3"/>
    <w:rsid w:val="45F548A2"/>
    <w:rsid w:val="45FC7918"/>
    <w:rsid w:val="4655647F"/>
    <w:rsid w:val="465F2656"/>
    <w:rsid w:val="4691727A"/>
    <w:rsid w:val="478452DB"/>
    <w:rsid w:val="478D08F6"/>
    <w:rsid w:val="479E58BF"/>
    <w:rsid w:val="47D57512"/>
    <w:rsid w:val="484C7F66"/>
    <w:rsid w:val="486F624E"/>
    <w:rsid w:val="4877026E"/>
    <w:rsid w:val="488241D3"/>
    <w:rsid w:val="48A30CA4"/>
    <w:rsid w:val="48C479F2"/>
    <w:rsid w:val="49456CD3"/>
    <w:rsid w:val="49875BC0"/>
    <w:rsid w:val="49A523D5"/>
    <w:rsid w:val="49C34AA3"/>
    <w:rsid w:val="49E7061B"/>
    <w:rsid w:val="4AE651D1"/>
    <w:rsid w:val="4B011F8B"/>
    <w:rsid w:val="4B045373"/>
    <w:rsid w:val="4B721FBE"/>
    <w:rsid w:val="4BC96291"/>
    <w:rsid w:val="4BF0014E"/>
    <w:rsid w:val="4C392D54"/>
    <w:rsid w:val="4C7E38B6"/>
    <w:rsid w:val="4CC44C05"/>
    <w:rsid w:val="4D044B6A"/>
    <w:rsid w:val="4D131EF0"/>
    <w:rsid w:val="4D1B5D02"/>
    <w:rsid w:val="4D8F36D6"/>
    <w:rsid w:val="4D957C45"/>
    <w:rsid w:val="4DCD2443"/>
    <w:rsid w:val="4DFC4A28"/>
    <w:rsid w:val="4DFD3EB1"/>
    <w:rsid w:val="4E2036E6"/>
    <w:rsid w:val="4E2848CB"/>
    <w:rsid w:val="4E5B5E0C"/>
    <w:rsid w:val="4E657321"/>
    <w:rsid w:val="4E7C329D"/>
    <w:rsid w:val="4EC07803"/>
    <w:rsid w:val="4F476735"/>
    <w:rsid w:val="4FAE1726"/>
    <w:rsid w:val="4FBB5C6F"/>
    <w:rsid w:val="4FBC1F13"/>
    <w:rsid w:val="4FE05B0A"/>
    <w:rsid w:val="4FE41EFE"/>
    <w:rsid w:val="50504BB7"/>
    <w:rsid w:val="50621503"/>
    <w:rsid w:val="50633FA5"/>
    <w:rsid w:val="50762693"/>
    <w:rsid w:val="50A62A29"/>
    <w:rsid w:val="50D01075"/>
    <w:rsid w:val="50D72C4D"/>
    <w:rsid w:val="511C60D2"/>
    <w:rsid w:val="51240CF5"/>
    <w:rsid w:val="51260760"/>
    <w:rsid w:val="512D0671"/>
    <w:rsid w:val="51894824"/>
    <w:rsid w:val="51D225A3"/>
    <w:rsid w:val="52293911"/>
    <w:rsid w:val="52335BC0"/>
    <w:rsid w:val="526E6FAC"/>
    <w:rsid w:val="527A416D"/>
    <w:rsid w:val="52B84F63"/>
    <w:rsid w:val="52EB2A64"/>
    <w:rsid w:val="53206AC2"/>
    <w:rsid w:val="532F6D06"/>
    <w:rsid w:val="53452CCE"/>
    <w:rsid w:val="535F4EF9"/>
    <w:rsid w:val="53627A57"/>
    <w:rsid w:val="5387035C"/>
    <w:rsid w:val="538B35C4"/>
    <w:rsid w:val="53EE0073"/>
    <w:rsid w:val="5406537C"/>
    <w:rsid w:val="5454565C"/>
    <w:rsid w:val="54641D9D"/>
    <w:rsid w:val="54684BC5"/>
    <w:rsid w:val="54CB6B7A"/>
    <w:rsid w:val="54FC07F6"/>
    <w:rsid w:val="55142657"/>
    <w:rsid w:val="552A0B01"/>
    <w:rsid w:val="552E14E3"/>
    <w:rsid w:val="553D15B1"/>
    <w:rsid w:val="555D38DF"/>
    <w:rsid w:val="555D7A41"/>
    <w:rsid w:val="55695381"/>
    <w:rsid w:val="55782BE6"/>
    <w:rsid w:val="559405FC"/>
    <w:rsid w:val="55A16ED2"/>
    <w:rsid w:val="55A75853"/>
    <w:rsid w:val="55AD7DE9"/>
    <w:rsid w:val="55AF1864"/>
    <w:rsid w:val="55E519B6"/>
    <w:rsid w:val="56177DDE"/>
    <w:rsid w:val="56242D6E"/>
    <w:rsid w:val="565C2CEA"/>
    <w:rsid w:val="567B78F1"/>
    <w:rsid w:val="568D26C1"/>
    <w:rsid w:val="56D23BE3"/>
    <w:rsid w:val="56F101C7"/>
    <w:rsid w:val="57671164"/>
    <w:rsid w:val="57BB325E"/>
    <w:rsid w:val="57C11ADA"/>
    <w:rsid w:val="57F72037"/>
    <w:rsid w:val="57FE314A"/>
    <w:rsid w:val="5817389C"/>
    <w:rsid w:val="582C415B"/>
    <w:rsid w:val="58A82CAA"/>
    <w:rsid w:val="58E549B2"/>
    <w:rsid w:val="59684D1F"/>
    <w:rsid w:val="598E5300"/>
    <w:rsid w:val="59B14918"/>
    <w:rsid w:val="59BA76B2"/>
    <w:rsid w:val="59E20F76"/>
    <w:rsid w:val="59F86F12"/>
    <w:rsid w:val="5A10125F"/>
    <w:rsid w:val="5A1672AC"/>
    <w:rsid w:val="5A5F1F3E"/>
    <w:rsid w:val="5A7403E1"/>
    <w:rsid w:val="5B3B7BBD"/>
    <w:rsid w:val="5B7F3358"/>
    <w:rsid w:val="5B9C2606"/>
    <w:rsid w:val="5BE3027E"/>
    <w:rsid w:val="5BF95F88"/>
    <w:rsid w:val="5C760F6B"/>
    <w:rsid w:val="5C9D0BF5"/>
    <w:rsid w:val="5CA00C74"/>
    <w:rsid w:val="5CB36BF9"/>
    <w:rsid w:val="5CF84ADB"/>
    <w:rsid w:val="5D1B261D"/>
    <w:rsid w:val="5D746389"/>
    <w:rsid w:val="5D997B9D"/>
    <w:rsid w:val="5E1831B8"/>
    <w:rsid w:val="5E1B4204"/>
    <w:rsid w:val="5E4F61A5"/>
    <w:rsid w:val="5E557FB5"/>
    <w:rsid w:val="5E6C6E8B"/>
    <w:rsid w:val="5E8247B9"/>
    <w:rsid w:val="5E827331"/>
    <w:rsid w:val="5EAD41AE"/>
    <w:rsid w:val="5ED926F6"/>
    <w:rsid w:val="5EE57076"/>
    <w:rsid w:val="5F6F0FAB"/>
    <w:rsid w:val="5FC21B84"/>
    <w:rsid w:val="600871C3"/>
    <w:rsid w:val="601A287F"/>
    <w:rsid w:val="60437607"/>
    <w:rsid w:val="605A3984"/>
    <w:rsid w:val="60B21126"/>
    <w:rsid w:val="61001600"/>
    <w:rsid w:val="612B4FB0"/>
    <w:rsid w:val="6140737D"/>
    <w:rsid w:val="61481113"/>
    <w:rsid w:val="61AD1BA1"/>
    <w:rsid w:val="61C06547"/>
    <w:rsid w:val="61D409D9"/>
    <w:rsid w:val="61E3588B"/>
    <w:rsid w:val="61E561AB"/>
    <w:rsid w:val="62494CE3"/>
    <w:rsid w:val="628440B2"/>
    <w:rsid w:val="62C452E3"/>
    <w:rsid w:val="62ED5559"/>
    <w:rsid w:val="6320177E"/>
    <w:rsid w:val="638B28E8"/>
    <w:rsid w:val="63B95393"/>
    <w:rsid w:val="64436263"/>
    <w:rsid w:val="645B727C"/>
    <w:rsid w:val="648445B3"/>
    <w:rsid w:val="64BC5D3C"/>
    <w:rsid w:val="64CB3662"/>
    <w:rsid w:val="64F86DC4"/>
    <w:rsid w:val="650601B0"/>
    <w:rsid w:val="652D3030"/>
    <w:rsid w:val="65C61DA7"/>
    <w:rsid w:val="65D914CF"/>
    <w:rsid w:val="661827B7"/>
    <w:rsid w:val="66205AFD"/>
    <w:rsid w:val="664C7BC9"/>
    <w:rsid w:val="66AD373E"/>
    <w:rsid w:val="66E629A6"/>
    <w:rsid w:val="67324E30"/>
    <w:rsid w:val="6737012A"/>
    <w:rsid w:val="67F23017"/>
    <w:rsid w:val="67F60F34"/>
    <w:rsid w:val="6873723D"/>
    <w:rsid w:val="68925915"/>
    <w:rsid w:val="68A20C14"/>
    <w:rsid w:val="68D4597D"/>
    <w:rsid w:val="690173C3"/>
    <w:rsid w:val="69250980"/>
    <w:rsid w:val="69342A1A"/>
    <w:rsid w:val="69433421"/>
    <w:rsid w:val="69671B14"/>
    <w:rsid w:val="697D499A"/>
    <w:rsid w:val="699E6D0D"/>
    <w:rsid w:val="69C30672"/>
    <w:rsid w:val="6A061C4A"/>
    <w:rsid w:val="6A4E172D"/>
    <w:rsid w:val="6A537326"/>
    <w:rsid w:val="6A584ED4"/>
    <w:rsid w:val="6A676F77"/>
    <w:rsid w:val="6A6A5223"/>
    <w:rsid w:val="6A9A4F55"/>
    <w:rsid w:val="6AB34BB2"/>
    <w:rsid w:val="6ADE6CEB"/>
    <w:rsid w:val="6AFB4359"/>
    <w:rsid w:val="6B0D79C6"/>
    <w:rsid w:val="6B2E2BC2"/>
    <w:rsid w:val="6B7749F0"/>
    <w:rsid w:val="6C7A5159"/>
    <w:rsid w:val="6CB858CE"/>
    <w:rsid w:val="6D283F62"/>
    <w:rsid w:val="6D4D4500"/>
    <w:rsid w:val="6D7C2359"/>
    <w:rsid w:val="6DDD7AB0"/>
    <w:rsid w:val="6E144C91"/>
    <w:rsid w:val="6E4C2136"/>
    <w:rsid w:val="6E6A57F5"/>
    <w:rsid w:val="6E873716"/>
    <w:rsid w:val="6E921E64"/>
    <w:rsid w:val="6EED56F7"/>
    <w:rsid w:val="6EF410D7"/>
    <w:rsid w:val="6F9D0A54"/>
    <w:rsid w:val="70763D6E"/>
    <w:rsid w:val="70A105AE"/>
    <w:rsid w:val="70AB58EC"/>
    <w:rsid w:val="70DE1C4F"/>
    <w:rsid w:val="714C335C"/>
    <w:rsid w:val="721E664C"/>
    <w:rsid w:val="728D021B"/>
    <w:rsid w:val="731448A4"/>
    <w:rsid w:val="7335320D"/>
    <w:rsid w:val="73AC0F48"/>
    <w:rsid w:val="745D51A8"/>
    <w:rsid w:val="74943A50"/>
    <w:rsid w:val="74AF5AA0"/>
    <w:rsid w:val="74D80813"/>
    <w:rsid w:val="74FF69A7"/>
    <w:rsid w:val="75116544"/>
    <w:rsid w:val="753834E0"/>
    <w:rsid w:val="75C45EAA"/>
    <w:rsid w:val="75D21A46"/>
    <w:rsid w:val="75D41A7D"/>
    <w:rsid w:val="75D44E94"/>
    <w:rsid w:val="75ED6880"/>
    <w:rsid w:val="75F714AD"/>
    <w:rsid w:val="763F2515"/>
    <w:rsid w:val="76515061"/>
    <w:rsid w:val="76A2220C"/>
    <w:rsid w:val="76BD715F"/>
    <w:rsid w:val="76C375E1"/>
    <w:rsid w:val="77422BFC"/>
    <w:rsid w:val="775E5C88"/>
    <w:rsid w:val="77A45B09"/>
    <w:rsid w:val="780E12E6"/>
    <w:rsid w:val="786452B7"/>
    <w:rsid w:val="78AC7002"/>
    <w:rsid w:val="78AF2513"/>
    <w:rsid w:val="78EC78E8"/>
    <w:rsid w:val="790742C7"/>
    <w:rsid w:val="790C4F60"/>
    <w:rsid w:val="79485972"/>
    <w:rsid w:val="795551C5"/>
    <w:rsid w:val="79641194"/>
    <w:rsid w:val="79660E24"/>
    <w:rsid w:val="799511A8"/>
    <w:rsid w:val="79C92979"/>
    <w:rsid w:val="79F9077C"/>
    <w:rsid w:val="7A2E53F8"/>
    <w:rsid w:val="7A3F7C0E"/>
    <w:rsid w:val="7A73229E"/>
    <w:rsid w:val="7A8F7F06"/>
    <w:rsid w:val="7AE41246"/>
    <w:rsid w:val="7AE77D42"/>
    <w:rsid w:val="7AFE608D"/>
    <w:rsid w:val="7B2578CD"/>
    <w:rsid w:val="7B4F58E7"/>
    <w:rsid w:val="7B7A6490"/>
    <w:rsid w:val="7BF73FEF"/>
    <w:rsid w:val="7C2F66E9"/>
    <w:rsid w:val="7C6F65D2"/>
    <w:rsid w:val="7CAC1243"/>
    <w:rsid w:val="7CC05DA9"/>
    <w:rsid w:val="7CE420E4"/>
    <w:rsid w:val="7CEA6212"/>
    <w:rsid w:val="7CF15B80"/>
    <w:rsid w:val="7D807FDA"/>
    <w:rsid w:val="7DBF3CF0"/>
    <w:rsid w:val="7DE67F01"/>
    <w:rsid w:val="7DEC5F3A"/>
    <w:rsid w:val="7DFF29AA"/>
    <w:rsid w:val="7E421F1F"/>
    <w:rsid w:val="7E5362CA"/>
    <w:rsid w:val="7E6C4242"/>
    <w:rsid w:val="7E7B03D8"/>
    <w:rsid w:val="7E7D5449"/>
    <w:rsid w:val="7E991353"/>
    <w:rsid w:val="7EFD1537"/>
    <w:rsid w:val="7F5636E8"/>
    <w:rsid w:val="7F7946E0"/>
    <w:rsid w:val="7F8F6B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8"/>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semiHidden/>
    <w:qFormat/>
    <w:uiPriority w:val="99"/>
    <w:pPr>
      <w:ind w:firstLine="420" w:firstLineChars="200"/>
    </w:pPr>
  </w:style>
  <w:style w:type="paragraph" w:styleId="3">
    <w:name w:val="Body Text Indent"/>
    <w:basedOn w:val="1"/>
    <w:link w:val="19"/>
    <w:semiHidden/>
    <w:qFormat/>
    <w:uiPriority w:val="99"/>
    <w:pPr>
      <w:ind w:left="420" w:leftChars="200"/>
    </w:pPr>
  </w:style>
  <w:style w:type="paragraph" w:styleId="5">
    <w:name w:val="annotation text"/>
    <w:basedOn w:val="1"/>
    <w:link w:val="21"/>
    <w:semiHidden/>
    <w:qFormat/>
    <w:uiPriority w:val="99"/>
    <w:pPr>
      <w:jc w:val="left"/>
    </w:pPr>
  </w:style>
  <w:style w:type="paragraph" w:styleId="6">
    <w:name w:val="Balloon Text"/>
    <w:basedOn w:val="1"/>
    <w:link w:val="22"/>
    <w:semiHidden/>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5"/>
    <w:semiHidden/>
    <w:qFormat/>
    <w:uiPriority w:val="99"/>
    <w:rPr>
      <w:b/>
      <w:bCs/>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semiHidden/>
    <w:qFormat/>
    <w:uiPriority w:val="99"/>
    <w:rPr>
      <w:rFonts w:cs="Times New Roman"/>
      <w:sz w:val="21"/>
      <w:szCs w:val="21"/>
    </w:rPr>
  </w:style>
  <w:style w:type="character" w:customStyle="1" w:styleId="18">
    <w:name w:val="Heading 1 Char"/>
    <w:basedOn w:val="13"/>
    <w:link w:val="4"/>
    <w:qFormat/>
    <w:locked/>
    <w:uiPriority w:val="99"/>
    <w:rPr>
      <w:rFonts w:ascii="宋体" w:hAnsi="宋体" w:eastAsia="宋体" w:cs="宋体"/>
      <w:b/>
      <w:bCs/>
      <w:kern w:val="36"/>
      <w:sz w:val="48"/>
      <w:szCs w:val="48"/>
    </w:rPr>
  </w:style>
  <w:style w:type="character" w:customStyle="1" w:styleId="19">
    <w:name w:val="Body Text Indent Char"/>
    <w:basedOn w:val="13"/>
    <w:link w:val="3"/>
    <w:semiHidden/>
    <w:qFormat/>
    <w:locked/>
    <w:uiPriority w:val="99"/>
    <w:rPr>
      <w:rFonts w:ascii="等线" w:hAnsi="等线" w:eastAsia="等线" w:cs="Times New Roman"/>
    </w:rPr>
  </w:style>
  <w:style w:type="character" w:customStyle="1" w:styleId="20">
    <w:name w:val="Body Text First Indent 2 Char"/>
    <w:basedOn w:val="19"/>
    <w:link w:val="2"/>
    <w:semiHidden/>
    <w:qFormat/>
    <w:locked/>
    <w:uiPriority w:val="99"/>
  </w:style>
  <w:style w:type="character" w:customStyle="1" w:styleId="21">
    <w:name w:val="Comment Text Char"/>
    <w:basedOn w:val="13"/>
    <w:link w:val="5"/>
    <w:semiHidden/>
    <w:qFormat/>
    <w:locked/>
    <w:uiPriority w:val="99"/>
    <w:rPr>
      <w:rFonts w:cs="Times New Roman"/>
    </w:rPr>
  </w:style>
  <w:style w:type="character" w:customStyle="1" w:styleId="22">
    <w:name w:val="Balloon Text Char"/>
    <w:basedOn w:val="13"/>
    <w:link w:val="6"/>
    <w:semiHidden/>
    <w:qFormat/>
    <w:locked/>
    <w:uiPriority w:val="99"/>
    <w:rPr>
      <w:rFonts w:cs="Times New Roman"/>
      <w:sz w:val="18"/>
      <w:szCs w:val="18"/>
    </w:rPr>
  </w:style>
  <w:style w:type="character" w:customStyle="1" w:styleId="23">
    <w:name w:val="Footer Char"/>
    <w:basedOn w:val="13"/>
    <w:link w:val="7"/>
    <w:qFormat/>
    <w:locked/>
    <w:uiPriority w:val="99"/>
    <w:rPr>
      <w:rFonts w:cs="Times New Roman"/>
      <w:sz w:val="18"/>
      <w:szCs w:val="18"/>
    </w:rPr>
  </w:style>
  <w:style w:type="character" w:customStyle="1" w:styleId="24">
    <w:name w:val="Header Char"/>
    <w:basedOn w:val="13"/>
    <w:link w:val="8"/>
    <w:qFormat/>
    <w:locked/>
    <w:uiPriority w:val="99"/>
    <w:rPr>
      <w:rFonts w:cs="Times New Roman"/>
      <w:sz w:val="18"/>
      <w:szCs w:val="18"/>
    </w:rPr>
  </w:style>
  <w:style w:type="character" w:customStyle="1" w:styleId="25">
    <w:name w:val="Comment Subject Char"/>
    <w:basedOn w:val="21"/>
    <w:link w:val="10"/>
    <w:semiHidden/>
    <w:qFormat/>
    <w:locked/>
    <w:uiPriority w:val="99"/>
    <w:rPr>
      <w:b/>
      <w:bCs/>
    </w:rPr>
  </w:style>
  <w:style w:type="paragraph" w:customStyle="1" w:styleId="26">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
    <w:name w:val="font7"/>
    <w:basedOn w:val="1"/>
    <w:qFormat/>
    <w:uiPriority w:val="99"/>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30">
    <w:name w:val="font8"/>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1">
    <w:name w:val="font9"/>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2">
    <w:name w:val="font10"/>
    <w:basedOn w:val="1"/>
    <w:qFormat/>
    <w:uiPriority w:val="99"/>
    <w:pPr>
      <w:widowControl/>
      <w:spacing w:before="100" w:beforeAutospacing="1" w:after="100" w:afterAutospacing="1"/>
      <w:jc w:val="left"/>
    </w:pPr>
    <w:rPr>
      <w:rFonts w:ascii="Times New Roman" w:hAnsi="Times New Roman" w:eastAsia="宋体"/>
      <w:color w:val="000000"/>
      <w:kern w:val="0"/>
      <w:sz w:val="18"/>
      <w:szCs w:val="18"/>
    </w:rPr>
  </w:style>
  <w:style w:type="paragraph" w:customStyle="1" w:styleId="33">
    <w:name w:val="font11"/>
    <w:basedOn w:val="1"/>
    <w:qFormat/>
    <w:uiPriority w:val="99"/>
    <w:pPr>
      <w:widowControl/>
      <w:spacing w:before="100" w:beforeAutospacing="1" w:after="100" w:afterAutospacing="1"/>
      <w:jc w:val="left"/>
    </w:pPr>
    <w:rPr>
      <w:rFonts w:ascii="宋体" w:hAnsi="宋体" w:eastAsia="宋体" w:cs="宋体"/>
      <w:b/>
      <w:bCs/>
      <w:color w:val="FF0000"/>
      <w:kern w:val="0"/>
      <w:sz w:val="22"/>
    </w:rPr>
  </w:style>
  <w:style w:type="paragraph" w:customStyle="1" w:styleId="34">
    <w:name w:val="font12"/>
    <w:basedOn w:val="1"/>
    <w:qFormat/>
    <w:uiPriority w:val="99"/>
    <w:pPr>
      <w:widowControl/>
      <w:spacing w:before="100" w:beforeAutospacing="1" w:after="100" w:afterAutospacing="1"/>
      <w:jc w:val="left"/>
    </w:pPr>
    <w:rPr>
      <w:rFonts w:ascii="宋体" w:hAnsi="宋体" w:eastAsia="宋体" w:cs="宋体"/>
      <w:b/>
      <w:bCs/>
      <w:kern w:val="0"/>
      <w:sz w:val="18"/>
      <w:szCs w:val="18"/>
    </w:rPr>
  </w:style>
  <w:style w:type="paragraph" w:customStyle="1" w:styleId="35">
    <w:name w:val="font13"/>
    <w:basedOn w:val="1"/>
    <w:qFormat/>
    <w:uiPriority w:val="99"/>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36">
    <w:name w:val="font14"/>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7">
    <w:name w:val="font15"/>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8">
    <w:name w:val="font16"/>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39">
    <w:name w:val="font17"/>
    <w:basedOn w:val="1"/>
    <w:qFormat/>
    <w:uiPriority w:val="99"/>
    <w:pPr>
      <w:widowControl/>
      <w:spacing w:before="100" w:beforeAutospacing="1" w:after="100" w:afterAutospacing="1"/>
      <w:jc w:val="left"/>
    </w:pPr>
    <w:rPr>
      <w:rFonts w:ascii="宋体" w:hAnsi="宋体" w:eastAsia="宋体" w:cs="宋体"/>
      <w:color w:val="333333"/>
      <w:kern w:val="0"/>
      <w:sz w:val="18"/>
      <w:szCs w:val="18"/>
    </w:rPr>
  </w:style>
  <w:style w:type="paragraph" w:customStyle="1" w:styleId="40">
    <w:name w:val="font18"/>
    <w:basedOn w:val="1"/>
    <w:uiPriority w:val="99"/>
    <w:pPr>
      <w:widowControl/>
      <w:spacing w:before="100" w:beforeAutospacing="1" w:after="100" w:afterAutospacing="1"/>
      <w:jc w:val="left"/>
    </w:pPr>
    <w:rPr>
      <w:rFonts w:ascii="宋体" w:hAnsi="宋体" w:eastAsia="宋体" w:cs="宋体"/>
      <w:color w:val="00B050"/>
      <w:kern w:val="0"/>
      <w:sz w:val="18"/>
      <w:szCs w:val="18"/>
    </w:rPr>
  </w:style>
  <w:style w:type="paragraph" w:customStyle="1" w:styleId="41">
    <w:name w:val="font19"/>
    <w:basedOn w:val="1"/>
    <w:qFormat/>
    <w:uiPriority w:val="99"/>
    <w:pPr>
      <w:widowControl/>
      <w:spacing w:before="100" w:beforeAutospacing="1" w:after="100" w:afterAutospacing="1"/>
      <w:jc w:val="left"/>
    </w:pPr>
    <w:rPr>
      <w:rFonts w:ascii="Times New Roman" w:hAnsi="Times New Roman" w:eastAsia="宋体"/>
      <w:color w:val="333333"/>
      <w:kern w:val="0"/>
      <w:sz w:val="18"/>
      <w:szCs w:val="18"/>
    </w:rPr>
  </w:style>
  <w:style w:type="paragraph" w:customStyle="1" w:styleId="4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43">
    <w:name w:val="xl67"/>
    <w:basedOn w:val="1"/>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44">
    <w:name w:val="xl68"/>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45">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szCs w:val="24"/>
    </w:rPr>
  </w:style>
  <w:style w:type="paragraph" w:customStyle="1" w:styleId="4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18"/>
      <w:szCs w:val="18"/>
    </w:rPr>
  </w:style>
  <w:style w:type="paragraph" w:customStyle="1" w:styleId="50">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1">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2">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53">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4">
    <w:name w:val="xl7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24"/>
      <w:szCs w:val="24"/>
    </w:rPr>
  </w:style>
  <w:style w:type="paragraph" w:customStyle="1" w:styleId="55">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8">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9">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0">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6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6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6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4">
    <w:name w:val="xl8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5">
    <w:name w:val="xl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6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8"/>
      <w:szCs w:val="18"/>
    </w:rPr>
  </w:style>
  <w:style w:type="paragraph" w:customStyle="1" w:styleId="6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6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70">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7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2">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73">
    <w:name w:val="xl9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4">
    <w:name w:val="xl9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75">
    <w:name w:val="xl9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333333"/>
      <w:kern w:val="0"/>
      <w:sz w:val="18"/>
      <w:szCs w:val="18"/>
    </w:rPr>
  </w:style>
  <w:style w:type="paragraph" w:customStyle="1" w:styleId="76">
    <w:name w:val="xl10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18"/>
      <w:szCs w:val="18"/>
    </w:rPr>
  </w:style>
  <w:style w:type="paragraph" w:customStyle="1" w:styleId="77">
    <w:name w:val="xl10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333333"/>
      <w:kern w:val="0"/>
      <w:sz w:val="18"/>
      <w:szCs w:val="18"/>
    </w:rPr>
  </w:style>
  <w:style w:type="paragraph" w:customStyle="1" w:styleId="78">
    <w:name w:val="xl10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9">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80">
    <w:name w:val="xl10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81">
    <w:name w:val="xl105"/>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2"/>
      <w:szCs w:val="12"/>
    </w:rPr>
  </w:style>
  <w:style w:type="paragraph" w:customStyle="1" w:styleId="83">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84">
    <w:name w:val="xl10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191919"/>
      <w:kern w:val="0"/>
      <w:sz w:val="18"/>
      <w:szCs w:val="18"/>
    </w:rPr>
  </w:style>
  <w:style w:type="paragraph" w:customStyle="1" w:styleId="8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8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7">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8">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kern w:val="0"/>
      <w:sz w:val="18"/>
      <w:szCs w:val="18"/>
    </w:rPr>
  </w:style>
  <w:style w:type="paragraph" w:customStyle="1" w:styleId="89">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kern w:val="0"/>
      <w:sz w:val="18"/>
      <w:szCs w:val="18"/>
    </w:rPr>
  </w:style>
  <w:style w:type="paragraph" w:customStyle="1" w:styleId="90">
    <w:name w:val="xl114"/>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1">
    <w:name w:val="xl11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3">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4">
    <w:name w:val="xl118"/>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95">
    <w:name w:val="xl11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333333"/>
      <w:kern w:val="0"/>
      <w:sz w:val="18"/>
      <w:szCs w:val="18"/>
    </w:rPr>
  </w:style>
  <w:style w:type="paragraph" w:customStyle="1" w:styleId="96">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9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98">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32"/>
      <w:szCs w:val="32"/>
    </w:rPr>
  </w:style>
  <w:style w:type="paragraph" w:customStyle="1" w:styleId="99">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01">
    <w:name w:val="xl1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333333"/>
      <w:kern w:val="0"/>
      <w:sz w:val="18"/>
      <w:szCs w:val="18"/>
    </w:rPr>
  </w:style>
  <w:style w:type="character" w:customStyle="1" w:styleId="102">
    <w:name w:val="未处理的提及1"/>
    <w:basedOn w:val="13"/>
    <w:semiHidden/>
    <w:qFormat/>
    <w:uiPriority w:val="99"/>
    <w:rPr>
      <w:rFonts w:cs="Times New Roman"/>
      <w:color w:val="605E5C"/>
      <w:shd w:val="clear" w:color="auto" w:fill="E1DFDD"/>
    </w:rPr>
  </w:style>
  <w:style w:type="paragraph" w:styleId="103">
    <w:name w:val="List Paragraph"/>
    <w:basedOn w:val="1"/>
    <w:qFormat/>
    <w:uiPriority w:val="99"/>
    <w:pPr>
      <w:ind w:firstLine="420" w:firstLineChars="200"/>
    </w:pPr>
  </w:style>
  <w:style w:type="character" w:customStyle="1" w:styleId="104">
    <w:name w:val="ask-title"/>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99</Pages>
  <Words>27313</Words>
  <Lines>0</Lines>
  <Paragraphs>0</Paragraphs>
  <TotalTime>35</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2020-11-26T07:26:00Z</dcterms:created>
  <dc:creator>静 朱</dc:creator>
  <cp:lastModifiedBy>豆豆</cp:lastModifiedBy>
  <cp:lastPrinted>2020-11-28T02:43:00Z</cp:lastPrinted>
  <dcterms:modified xsi:type="dcterms:W3CDTF">2022-08-19T00:57:17Z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96A1DB9B8B804BD7B9A62E2CFB19DAF5</vt:lpwstr>
  </property>
</Properties>
</file>